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47F6"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bookmarkStart w:id="0" w:name="_Hlk65587552"/>
      <w:bookmarkStart w:id="1" w:name="_Hlk65660970"/>
      <w:bookmarkStart w:id="2" w:name="_Hlk74925986"/>
      <w:r>
        <w:rPr>
          <w:spacing w:val="-16"/>
          <w:sz w:val="22"/>
          <w:szCs w:val="22"/>
        </w:rPr>
        <w:t xml:space="preserve">HỘI ĐỒNG PHỐI HỢP PHỔ BIẾN, GIÁO DỤC </w:t>
      </w:r>
    </w:p>
    <w:p w14:paraId="26FC8428"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spacing w:val="-16"/>
          <w:sz w:val="22"/>
          <w:szCs w:val="22"/>
        </w:rPr>
      </w:pPr>
      <w:r>
        <w:rPr>
          <w:spacing w:val="-16"/>
          <w:sz w:val="22"/>
          <w:szCs w:val="22"/>
        </w:rPr>
        <w:t>PHÁP LUẬT TỈNH QUẢNG NINH</w:t>
      </w:r>
    </w:p>
    <w:p w14:paraId="4066B990"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spacing w:val="-8"/>
          <w:sz w:val="22"/>
          <w:szCs w:val="22"/>
        </w:rPr>
        <w:t>SỞ TƯ PHÁP - CƠ QUAN THƯỜNG TRỰC</w:t>
      </w:r>
    </w:p>
    <w:p w14:paraId="3FE9AAA5" w14:textId="77777777" w:rsidR="000C0D4D"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b/>
          <w:noProof/>
          <w:spacing w:val="-8"/>
          <w:sz w:val="22"/>
          <w:szCs w:val="22"/>
        </w:rPr>
        <mc:AlternateContent>
          <mc:Choice Requires="wps">
            <w:drawing>
              <wp:anchor distT="0" distB="0" distL="114300" distR="114300" simplePos="0" relativeHeight="251651584" behindDoc="0" locked="0" layoutInCell="1" allowOverlap="1" wp14:anchorId="217D2D40" wp14:editId="73DF84AE">
                <wp:simplePos x="0" y="0"/>
                <wp:positionH relativeFrom="column">
                  <wp:posOffset>979805</wp:posOffset>
                </wp:positionH>
                <wp:positionV relativeFrom="paragraph">
                  <wp:posOffset>83290</wp:posOffset>
                </wp:positionV>
                <wp:extent cx="1015376" cy="5610"/>
                <wp:effectExtent l="0" t="0" r="32385" b="33020"/>
                <wp:wrapNone/>
                <wp:docPr id="3" name="Straight Connector 3"/>
                <wp:cNvGraphicFramePr/>
                <a:graphic xmlns:a="http://schemas.openxmlformats.org/drawingml/2006/main">
                  <a:graphicData uri="http://schemas.microsoft.com/office/word/2010/wordprocessingShape">
                    <wps:wsp>
                      <wps:cNvCnPr/>
                      <wps:spPr>
                        <a:xfrm>
                          <a:off x="0" y="0"/>
                          <a:ext cx="1015376"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F9906"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77.15pt,6.55pt" to="15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X0wEAAAYEAAAOAAAAZHJzL2Uyb0RvYy54bWysU8GO2yAQvVfqPyDuje2NNq2sOHvIanup&#10;2qjb/QAWQ4wEDBpo4vx9B5w4q7ZS1dVesAfmvZn3GNZ3o7PsoDAa8B1vFjVnykvojd93/OnHw4dP&#10;nMUkfC8seNXxk4r8bvP+3foYWnUDA9heISMSH9tj6PiQUmirKspBOREXEJSnQw3oRKIQ91WP4kjs&#10;zlY3db2qjoB9QJAqRtq9nw75pvBrrWT6pnVUidmOU2+prFjW57xWm7Vo9yjCYOS5DfGKLpwwnorO&#10;VPciCfYTzR9UzkiECDotJLgKtDZSFQ2kpql/U/M4iKCKFjInhtmm+Ha08uthh8z0HV9y5oWjK3pM&#10;KMx+SGwL3pOBgGyZfTqG2FL61u/wHMWwwyx61Ojyl+SwsXh7mr1VY2KSNpu6uV1+XHEm6ex21RTr&#10;qys2YEyfFTiWfzpujc/KRSsOX2KiepR6Scnb1uc1gjX9g7G2BHlm1NYiOwi67TQ2uWvCvciiKCOr&#10;rGXqvvylk1UT63elyY3cb6le5vDKKaRUPl14rafsDNPUwQys/w0852eoKjP6P+AZUSqDTzPYGQ/4&#10;t+pXK/SUf3Fg0p0teIb+VO61WEPDVpw7P4w8zS/jAr8+380vAAAA//8DAFBLAwQUAAYACAAAACEA&#10;4TL1ht8AAAAJAQAADwAAAGRycy9kb3ducmV2LnhtbEyPQWuDQBCF74X+h2UKvZRmNZoQjGsoQi49&#10;FBpD6HHjTlTqzoq7iebfd3pqb/NmHm++l+9m24sbjr5zpCBeRCCQamc6ahQcq/3rBoQPmozuHaGC&#10;O3rYFY8Puc6Mm+gTb4fQCA4hn2kFbQhDJqWvW7TaL9yAxLeLG60OLMdGmlFPHG57uYyitbS6I/7Q&#10;6gHLFuvvw9Uq+Gpekv2pomoqw8dl3c730/uqVOr5aX7bggg4hz8z/OIzOhTMdHZXMl70rFdpwlYe&#10;khgEG5I4XYI48yKNQBa5/N+g+AEAAP//AwBQSwECLQAUAAYACAAAACEAtoM4kv4AAADhAQAAEwAA&#10;AAAAAAAAAAAAAAAAAAAAW0NvbnRlbnRfVHlwZXNdLnhtbFBLAQItABQABgAIAAAAIQA4/SH/1gAA&#10;AJQBAAALAAAAAAAAAAAAAAAAAC8BAABfcmVscy8ucmVsc1BLAQItABQABgAIAAAAIQDK7nCX0wEA&#10;AAYEAAAOAAAAAAAAAAAAAAAAAC4CAABkcnMvZTJvRG9jLnhtbFBLAQItABQABgAIAAAAIQDhMvWG&#10;3wAAAAkBAAAPAAAAAAAAAAAAAAAAAC0EAABkcnMvZG93bnJldi54bWxQSwUGAAAAAAQABADzAAAA&#10;OQUAAAAA&#10;" strokecolor="black [3213]" strokeweight=".5pt">
                <v:stroke joinstyle="miter"/>
              </v:line>
            </w:pict>
          </mc:Fallback>
        </mc:AlternateContent>
      </w:r>
    </w:p>
    <w:p w14:paraId="024453E9" w14:textId="77777777" w:rsidR="000C0D4D" w:rsidRPr="006D6C0B"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8"/>
          <w:szCs w:val="8"/>
        </w:rPr>
      </w:pPr>
    </w:p>
    <w:p w14:paraId="1253CE90" w14:textId="2AD4B39B"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342837A4" w14:textId="365D1829"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05EB6A72" w14:textId="2C749FA8" w:rsidR="000C0D4D" w:rsidRPr="00333EE9" w:rsidRDefault="009012A0"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r>
        <w:rPr>
          <w:noProof/>
        </w:rPr>
        <w:drawing>
          <wp:anchor distT="0" distB="0" distL="114300" distR="114300" simplePos="0" relativeHeight="251648512" behindDoc="0" locked="0" layoutInCell="1" allowOverlap="1" wp14:anchorId="0A3D628E" wp14:editId="6E4DFCA6">
            <wp:simplePos x="0" y="0"/>
            <wp:positionH relativeFrom="column">
              <wp:posOffset>1068070</wp:posOffset>
            </wp:positionH>
            <wp:positionV relativeFrom="paragraph">
              <wp:posOffset>53340</wp:posOffset>
            </wp:positionV>
            <wp:extent cx="836295" cy="108648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295" cy="1086485"/>
                    </a:xfrm>
                    <a:prstGeom prst="rect">
                      <a:avLst/>
                    </a:prstGeom>
                    <a:noFill/>
                  </pic:spPr>
                </pic:pic>
              </a:graphicData>
            </a:graphic>
            <wp14:sizeRelH relativeFrom="page">
              <wp14:pctWidth>0</wp14:pctWidth>
            </wp14:sizeRelH>
            <wp14:sizeRelV relativeFrom="page">
              <wp14:pctHeight>0</wp14:pctHeight>
            </wp14:sizeRelV>
          </wp:anchor>
        </w:drawing>
      </w:r>
    </w:p>
    <w:p w14:paraId="335F3F0D"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6802B2EE"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spacing w:val="-8"/>
          <w:sz w:val="22"/>
          <w:szCs w:val="22"/>
        </w:rPr>
      </w:pPr>
    </w:p>
    <w:p w14:paraId="4A97532A"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both"/>
      </w:pPr>
    </w:p>
    <w:p w14:paraId="2A5E5205" w14:textId="77777777" w:rsidR="000C0D4D" w:rsidRPr="00333EE9" w:rsidRDefault="000C0D4D" w:rsidP="003D78BD">
      <w:pPr>
        <w:pBdr>
          <w:top w:val="thinThickSmallGap" w:sz="24" w:space="1" w:color="auto"/>
          <w:left w:val="thinThickSmallGap" w:sz="24" w:space="4" w:color="auto"/>
          <w:bottom w:val="thickThinSmallGap" w:sz="24" w:space="31" w:color="auto"/>
          <w:right w:val="thickThinSmallGap" w:sz="24" w:space="2" w:color="auto"/>
        </w:pBdr>
        <w:jc w:val="center"/>
        <w:rPr>
          <w:b/>
        </w:rPr>
      </w:pPr>
    </w:p>
    <w:p w14:paraId="629B15BF" w14:textId="4471EC2D" w:rsidR="003D78BD" w:rsidRDefault="003D78BD"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617E4666" w14:textId="77777777" w:rsidR="009012A0" w:rsidRDefault="009012A0"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0CCEF665" w14:textId="77777777" w:rsidR="008B1FC7" w:rsidRPr="004928E0" w:rsidRDefault="008B1FC7" w:rsidP="004928E0">
      <w:pPr>
        <w:pBdr>
          <w:top w:val="thinThickSmallGap" w:sz="24" w:space="1" w:color="auto"/>
          <w:left w:val="thinThickSmallGap" w:sz="24" w:space="4" w:color="auto"/>
          <w:bottom w:val="thickThinSmallGap" w:sz="24" w:space="31" w:color="auto"/>
          <w:right w:val="thickThinSmallGap" w:sz="24" w:space="2" w:color="auto"/>
        </w:pBdr>
        <w:rPr>
          <w:b/>
          <w:color w:val="FF0000"/>
          <w:spacing w:val="-10"/>
          <w:sz w:val="27"/>
          <w:szCs w:val="27"/>
        </w:rPr>
      </w:pPr>
    </w:p>
    <w:p w14:paraId="202F18E0" w14:textId="5190A95A" w:rsidR="00D14CFC" w:rsidRDefault="004928E0" w:rsidP="00D14CFC">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4928E0">
        <w:rPr>
          <w:b/>
          <w:color w:val="FF0000"/>
          <w:sz w:val="27"/>
          <w:szCs w:val="27"/>
        </w:rPr>
        <w:t xml:space="preserve"> </w:t>
      </w:r>
      <w:r w:rsidR="00D14CFC">
        <w:rPr>
          <w:b/>
          <w:color w:val="FF0000"/>
          <w:sz w:val="27"/>
          <w:szCs w:val="27"/>
        </w:rPr>
        <w:t>MỘT SỐ ĐIỂM MỚ</w:t>
      </w:r>
      <w:r w:rsidR="00291636">
        <w:rPr>
          <w:b/>
          <w:color w:val="FF0000"/>
          <w:sz w:val="27"/>
          <w:szCs w:val="27"/>
        </w:rPr>
        <w:t>I</w:t>
      </w:r>
      <w:r w:rsidR="00D14CFC">
        <w:rPr>
          <w:b/>
          <w:color w:val="FF0000"/>
          <w:sz w:val="27"/>
          <w:szCs w:val="27"/>
        </w:rPr>
        <w:t xml:space="preserve"> CỦA </w:t>
      </w:r>
    </w:p>
    <w:p w14:paraId="3C20EC34" w14:textId="5AF30A2A" w:rsidR="00E24EA1" w:rsidRDefault="00D14CFC" w:rsidP="00D458A5">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 xml:space="preserve">LUẬT TỔ CHỨC </w:t>
      </w:r>
      <w:r w:rsidR="00D458A5">
        <w:rPr>
          <w:b/>
          <w:color w:val="FF0000"/>
          <w:sz w:val="27"/>
          <w:szCs w:val="27"/>
        </w:rPr>
        <w:t>CHÍNH PHỦ</w:t>
      </w:r>
      <w:r w:rsidRPr="00D14CFC">
        <w:rPr>
          <w:b/>
          <w:color w:val="FF0000"/>
          <w:sz w:val="27"/>
          <w:szCs w:val="27"/>
        </w:rPr>
        <w:t xml:space="preserve"> </w:t>
      </w:r>
    </w:p>
    <w:p w14:paraId="3FE81660" w14:textId="10DB344B" w:rsidR="00714848" w:rsidRPr="009012A0" w:rsidRDefault="00D14CFC" w:rsidP="009012A0">
      <w:pPr>
        <w:pBdr>
          <w:top w:val="thinThickSmallGap" w:sz="24" w:space="1" w:color="auto"/>
          <w:left w:val="thinThickSmallGap" w:sz="24" w:space="4" w:color="auto"/>
          <w:bottom w:val="thickThinSmallGap" w:sz="24" w:space="31" w:color="auto"/>
          <w:right w:val="thickThinSmallGap" w:sz="24" w:space="2" w:color="auto"/>
        </w:pBdr>
        <w:spacing w:line="360" w:lineRule="auto"/>
        <w:jc w:val="center"/>
        <w:rPr>
          <w:b/>
          <w:color w:val="FF0000"/>
          <w:sz w:val="27"/>
          <w:szCs w:val="27"/>
        </w:rPr>
      </w:pPr>
      <w:r w:rsidRPr="00D14CFC">
        <w:rPr>
          <w:b/>
          <w:color w:val="FF0000"/>
          <w:sz w:val="27"/>
          <w:szCs w:val="27"/>
        </w:rPr>
        <w:t>NĂM 2025</w:t>
      </w:r>
      <w:r w:rsidR="00E24EA1">
        <w:rPr>
          <w:b/>
          <w:color w:val="FF0000"/>
          <w:sz w:val="27"/>
          <w:szCs w:val="27"/>
        </w:rPr>
        <w:t xml:space="preserve"> (Tờ 2)</w:t>
      </w:r>
    </w:p>
    <w:p w14:paraId="63585468" w14:textId="7FEC62A3"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b/>
          <w:i/>
          <w:color w:val="FF0000"/>
          <w:sz w:val="23"/>
          <w:szCs w:val="23"/>
        </w:rPr>
      </w:pPr>
    </w:p>
    <w:p w14:paraId="1153754A" w14:textId="675020C8" w:rsidR="002E2CEC" w:rsidRDefault="002E2CEC" w:rsidP="00F8528A">
      <w:pPr>
        <w:pBdr>
          <w:top w:val="thinThickSmallGap" w:sz="24" w:space="1" w:color="auto"/>
          <w:left w:val="thinThickSmallGap" w:sz="24" w:space="4" w:color="auto"/>
          <w:bottom w:val="thickThinSmallGap" w:sz="24" w:space="31" w:color="auto"/>
          <w:right w:val="thickThinSmallGap" w:sz="24" w:space="2" w:color="auto"/>
        </w:pBdr>
        <w:rPr>
          <w:b/>
          <w:i/>
          <w:color w:val="FF0000"/>
          <w:sz w:val="23"/>
          <w:szCs w:val="23"/>
        </w:rPr>
      </w:pPr>
    </w:p>
    <w:p w14:paraId="7C4149FF" w14:textId="1E785C8C" w:rsidR="002E2CEC" w:rsidRDefault="009012A0" w:rsidP="009012A0">
      <w:pPr>
        <w:pBdr>
          <w:top w:val="thinThickSmallGap" w:sz="24" w:space="1" w:color="auto"/>
          <w:left w:val="thinThickSmallGap" w:sz="24" w:space="4" w:color="auto"/>
          <w:bottom w:val="thickThinSmallGap" w:sz="24" w:space="31" w:color="auto"/>
          <w:right w:val="thickThinSmallGap" w:sz="24" w:space="2" w:color="auto"/>
        </w:pBdr>
        <w:jc w:val="center"/>
        <w:rPr>
          <w:i/>
          <w:iCs/>
          <w:sz w:val="20"/>
          <w:szCs w:val="20"/>
        </w:rPr>
      </w:pPr>
      <w:r>
        <w:rPr>
          <w:i/>
          <w:iCs/>
          <w:noProof/>
          <w:sz w:val="20"/>
          <w:szCs w:val="20"/>
        </w:rPr>
        <w:drawing>
          <wp:inline distT="0" distB="0" distL="0" distR="0" wp14:anchorId="72F3F6A9" wp14:editId="63B05E93">
            <wp:extent cx="2657475" cy="1809750"/>
            <wp:effectExtent l="0" t="0" r="9525" b="0"/>
            <wp:docPr id="10" name="Picture 10" descr="C:\Users\TVC\Downloads\uy-ban-1648102910766363168442-1648106332518668588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VC\Downloads\uy-ban-1648102910766363168442-16481063325186685883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809750"/>
                    </a:xfrm>
                    <a:prstGeom prst="rect">
                      <a:avLst/>
                    </a:prstGeom>
                    <a:noFill/>
                    <a:ln>
                      <a:noFill/>
                    </a:ln>
                  </pic:spPr>
                </pic:pic>
              </a:graphicData>
            </a:graphic>
          </wp:inline>
        </w:drawing>
      </w:r>
    </w:p>
    <w:p w14:paraId="3DC68D53" w14:textId="2EE34A40"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7D4D466B" w14:textId="2617A184" w:rsidR="00D83740" w:rsidRDefault="00D83740"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p>
    <w:p w14:paraId="524B2D94" w14:textId="1862703E" w:rsidR="00712366" w:rsidRPr="00712366" w:rsidRDefault="000C0D4D" w:rsidP="002F0557">
      <w:pPr>
        <w:pBdr>
          <w:top w:val="thinThickSmallGap" w:sz="24" w:space="1" w:color="auto"/>
          <w:left w:val="thinThickSmallGap" w:sz="24" w:space="4" w:color="auto"/>
          <w:bottom w:val="thickThinSmallGap" w:sz="24" w:space="31" w:color="auto"/>
          <w:right w:val="thickThinSmallGap" w:sz="24" w:space="2" w:color="auto"/>
        </w:pBdr>
        <w:jc w:val="both"/>
        <w:rPr>
          <w:b/>
          <w:i/>
          <w:iCs/>
          <w:sz w:val="24"/>
          <w:szCs w:val="24"/>
        </w:rPr>
      </w:pPr>
      <w:r w:rsidRPr="00333EE9">
        <w:rPr>
          <w:b/>
          <w:i/>
          <w:iCs/>
          <w:noProof/>
          <w:sz w:val="24"/>
          <w:szCs w:val="24"/>
        </w:rPr>
        <mc:AlternateContent>
          <mc:Choice Requires="wps">
            <w:drawing>
              <wp:anchor distT="0" distB="0" distL="114300" distR="114300" simplePos="0" relativeHeight="251666944" behindDoc="0" locked="0" layoutInCell="1" allowOverlap="1" wp14:anchorId="427D2FAC" wp14:editId="68861A86">
                <wp:simplePos x="0" y="0"/>
                <wp:positionH relativeFrom="column">
                  <wp:posOffset>341630</wp:posOffset>
                </wp:positionH>
                <wp:positionV relativeFrom="paragraph">
                  <wp:posOffset>107315</wp:posOffset>
                </wp:positionV>
                <wp:extent cx="2378710" cy="35306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2FAC" id="_x0000_t202" coordsize="21600,21600" o:spt="202" path="m,l,21600r21600,l21600,xe">
                <v:stroke joinstyle="miter"/>
                <v:path gradientshapeok="t" o:connecttype="rect"/>
              </v:shapetype>
              <v:shape id="Text Box 5" o:spid="_x0000_s1026" type="#_x0000_t202" style="position:absolute;left:0;text-align:left;margin-left:26.9pt;margin-top:8.45pt;width:187.3pt;height:2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YLaIFz6YSrDNopk3t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tECPMOFo2QPzEaYHZkWP3YEUkxaj9ykH/ih6EZNnYTRosANvLSsrm0EF4CVIY1RtNypacBtesl&#10;2zYQaXpwXNzCk6mZVfM5q8NDg/lgizrMMjOALvfW6zxxl78BAAD//wMAUEsDBBQABgAIAAAAIQDi&#10;RBQu3gAAAAgBAAAPAAAAZHJzL2Rvd25yZXYueG1sTI/NTsMwEITvSH0Ha5G4UZuQlDbEqRCIK6jl&#10;R+LmxtskaryOYrcJb9/tCY47M5r5tlhPrhMnHELrScPdXIFAqrxtqdbw+fF6uwQRoiFrOk+o4RcD&#10;rMvZVWFy60fa4Gkba8ElFHKjoYmxz6UMVYPOhLnvkdjb+8GZyOdQSzuYkctdJxOlFtKZlnihMT0+&#10;N1gdtken4ett//Odqvf6xWX96Cclya2k1jfX09MjiIhT/AvDBZ/RoWSmnT+SDaLTkN0zeWR9sQLB&#10;fposUxA7DQ9JBrIs5P8HyjMAAAD//wMAUEsBAi0AFAAGAAgAAAAhALaDOJL+AAAA4QEAABMAAAAA&#10;AAAAAAAAAAAAAAAAAFtDb250ZW50X1R5cGVzXS54bWxQSwECLQAUAAYACAAAACEAOP0h/9YAAACU&#10;AQAACwAAAAAAAAAAAAAAAAAvAQAAX3JlbHMvLnJlbHNQSwECLQAUAAYACAAAACEAcSDP+LYCAAC5&#10;BQAADgAAAAAAAAAAAAAAAAAuAgAAZHJzL2Uyb0RvYy54bWxQSwECLQAUAAYACAAAACEA4kQULt4A&#10;AAAIAQAADwAAAAAAAAAAAAAAAAAQBQAAZHJzL2Rvd25yZXYueG1sUEsFBgAAAAAEAAQA8wAAABsG&#10;AAAAAA==&#10;" filled="f" stroked="f">
                <v:textbox>
                  <w:txbxContent>
                    <w:p w14:paraId="782FE1FE" w14:textId="1D266DCC" w:rsidR="000C0D4D" w:rsidRDefault="000C0D4D" w:rsidP="000C0D4D">
                      <w:pPr>
                        <w:jc w:val="center"/>
                        <w:rPr>
                          <w:b/>
                        </w:rPr>
                      </w:pPr>
                      <w:r w:rsidRPr="00333EE9">
                        <w:rPr>
                          <w:b/>
                        </w:rPr>
                        <w:t xml:space="preserve">Quảng Ninh </w:t>
                      </w:r>
                      <w:r w:rsidR="00CA3F5C">
                        <w:rPr>
                          <w:b/>
                        </w:rPr>
                        <w:t>–</w:t>
                      </w:r>
                      <w:r w:rsidRPr="00333EE9">
                        <w:rPr>
                          <w:b/>
                        </w:rPr>
                        <w:t xml:space="preserve"> </w:t>
                      </w:r>
                      <w:r w:rsidR="005B4FF5">
                        <w:rPr>
                          <w:b/>
                        </w:rPr>
                        <w:t xml:space="preserve">Năm </w:t>
                      </w:r>
                      <w:r w:rsidRPr="00333EE9">
                        <w:rPr>
                          <w:b/>
                        </w:rPr>
                        <w:t>20</w:t>
                      </w:r>
                      <w:r w:rsidR="002F5A81">
                        <w:rPr>
                          <w:b/>
                        </w:rPr>
                        <w:t>2</w:t>
                      </w:r>
                      <w:r w:rsidR="00D14CFC">
                        <w:rPr>
                          <w:b/>
                        </w:rPr>
                        <w:t>5</w:t>
                      </w:r>
                    </w:p>
                    <w:p w14:paraId="40C33BD3" w14:textId="77777777" w:rsidR="00CA3F5C" w:rsidRDefault="00CA3F5C" w:rsidP="000C0D4D">
                      <w:pPr>
                        <w:jc w:val="center"/>
                        <w:rPr>
                          <w:b/>
                        </w:rPr>
                      </w:pPr>
                    </w:p>
                    <w:p w14:paraId="4740FD7C" w14:textId="77777777" w:rsidR="00CA3F5C" w:rsidRDefault="00CA3F5C" w:rsidP="000C0D4D">
                      <w:pPr>
                        <w:jc w:val="center"/>
                        <w:rPr>
                          <w:b/>
                        </w:rPr>
                      </w:pPr>
                    </w:p>
                    <w:p w14:paraId="2349489A" w14:textId="77777777" w:rsidR="00CA3F5C" w:rsidRDefault="00CA3F5C" w:rsidP="000C0D4D">
                      <w:pPr>
                        <w:jc w:val="center"/>
                        <w:rPr>
                          <w:b/>
                        </w:rPr>
                      </w:pPr>
                    </w:p>
                    <w:p w14:paraId="4D730B85" w14:textId="77777777" w:rsidR="00CA3F5C" w:rsidRPr="00333EE9" w:rsidRDefault="00CA3F5C" w:rsidP="000C0D4D">
                      <w:pPr>
                        <w:jc w:val="center"/>
                        <w:rPr>
                          <w:b/>
                        </w:rPr>
                      </w:pPr>
                    </w:p>
                    <w:p w14:paraId="5FFDB9FE" w14:textId="77777777" w:rsidR="000C0D4D" w:rsidRDefault="000C0D4D" w:rsidP="000C0D4D">
                      <w:pPr>
                        <w:jc w:val="both"/>
                        <w:rPr>
                          <w:b/>
                          <w:i/>
                          <w:iCs/>
                          <w:sz w:val="26"/>
                          <w:szCs w:val="26"/>
                        </w:rPr>
                      </w:pPr>
                    </w:p>
                    <w:p w14:paraId="3D9C9220" w14:textId="77777777" w:rsidR="00CA3F5C" w:rsidRDefault="00CA3F5C" w:rsidP="000C0D4D">
                      <w:pPr>
                        <w:jc w:val="both"/>
                        <w:rPr>
                          <w:b/>
                          <w:i/>
                          <w:iCs/>
                          <w:sz w:val="26"/>
                          <w:szCs w:val="26"/>
                        </w:rPr>
                      </w:pPr>
                    </w:p>
                    <w:p w14:paraId="3A9EB78F" w14:textId="77777777" w:rsidR="00CA3F5C" w:rsidRPr="006D6C0B" w:rsidRDefault="00CA3F5C" w:rsidP="000C0D4D">
                      <w:pPr>
                        <w:jc w:val="both"/>
                        <w:rPr>
                          <w:b/>
                          <w:i/>
                          <w:iCs/>
                          <w:sz w:val="26"/>
                          <w:szCs w:val="26"/>
                        </w:rPr>
                      </w:pPr>
                    </w:p>
                  </w:txbxContent>
                </v:textbox>
              </v:shape>
            </w:pict>
          </mc:Fallback>
        </mc:AlternateContent>
      </w:r>
      <w:bookmarkStart w:id="3" w:name="dieu_15_name"/>
    </w:p>
    <w:bookmarkEnd w:id="0"/>
    <w:bookmarkEnd w:id="1"/>
    <w:bookmarkEnd w:id="3"/>
    <w:p w14:paraId="0AD65B8F" w14:textId="7147CBF8" w:rsidR="002357CF" w:rsidRPr="00A50DB5" w:rsidRDefault="00E066FF" w:rsidP="002357CF">
      <w:pPr>
        <w:spacing w:line="276" w:lineRule="auto"/>
        <w:jc w:val="both"/>
        <w:rPr>
          <w:i/>
          <w:lang w:eastAsia="vi-VN"/>
        </w:rPr>
      </w:pPr>
      <w:r w:rsidRPr="00A50DB5">
        <w:rPr>
          <w:i/>
          <w:noProof/>
        </w:rPr>
        <w:lastRenderedPageBreak/>
        <mc:AlternateContent>
          <mc:Choice Requires="wps">
            <w:drawing>
              <wp:anchor distT="0" distB="0" distL="114300" distR="114300" simplePos="0" relativeHeight="251652608" behindDoc="0" locked="0" layoutInCell="1" allowOverlap="1" wp14:anchorId="527DF7CB" wp14:editId="473C00E7">
                <wp:simplePos x="0" y="0"/>
                <wp:positionH relativeFrom="column">
                  <wp:posOffset>31115</wp:posOffset>
                </wp:positionH>
                <wp:positionV relativeFrom="paragraph">
                  <wp:posOffset>-20320</wp:posOffset>
                </wp:positionV>
                <wp:extent cx="3019425" cy="8763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301942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10807" w14:textId="77777777" w:rsidR="00DF684D" w:rsidRDefault="00E066FF" w:rsidP="00FF37A1">
                            <w:pPr>
                              <w:pStyle w:val="BodyText2"/>
                              <w:spacing w:line="276" w:lineRule="auto"/>
                              <w:rPr>
                                <w:sz w:val="28"/>
                                <w:szCs w:val="28"/>
                              </w:rPr>
                            </w:pPr>
                            <w:r w:rsidRPr="00C65A09">
                              <w:rPr>
                                <w:sz w:val="28"/>
                                <w:szCs w:val="28"/>
                              </w:rPr>
                              <w:t>I</w:t>
                            </w:r>
                            <w:r w:rsidR="006B3F02" w:rsidRPr="00C65A09">
                              <w:rPr>
                                <w:sz w:val="28"/>
                                <w:szCs w:val="28"/>
                              </w:rPr>
                              <w:t>II</w:t>
                            </w:r>
                            <w:r w:rsidRPr="00C65A09">
                              <w:rPr>
                                <w:sz w:val="28"/>
                                <w:szCs w:val="28"/>
                              </w:rPr>
                              <w:t xml:space="preserve">. </w:t>
                            </w:r>
                            <w:r w:rsidR="00C65A09" w:rsidRPr="00C65A09">
                              <w:rPr>
                                <w:sz w:val="28"/>
                                <w:szCs w:val="28"/>
                              </w:rPr>
                              <w:t>V</w:t>
                            </w:r>
                            <w:r w:rsidR="00B65DF7" w:rsidRPr="00C65A09">
                              <w:rPr>
                                <w:sz w:val="28"/>
                                <w:szCs w:val="28"/>
                              </w:rPr>
                              <w:t xml:space="preserve">ề </w:t>
                            </w:r>
                            <w:r w:rsidR="005F79B6" w:rsidRPr="00C65A09">
                              <w:rPr>
                                <w:sz w:val="28"/>
                                <w:szCs w:val="28"/>
                              </w:rPr>
                              <w:t xml:space="preserve">mối quan hệ giữa Chính phủ với các cơ quan trong hệ thống </w:t>
                            </w:r>
                          </w:p>
                          <w:p w14:paraId="0DC422E8" w14:textId="1A7CD0C0" w:rsidR="002357CF" w:rsidRPr="00C65A09" w:rsidRDefault="005F79B6" w:rsidP="00FF37A1">
                            <w:pPr>
                              <w:pStyle w:val="BodyText2"/>
                              <w:spacing w:line="276" w:lineRule="auto"/>
                              <w:rPr>
                                <w:sz w:val="28"/>
                                <w:szCs w:val="28"/>
                              </w:rPr>
                            </w:pPr>
                            <w:r w:rsidRPr="00C65A09">
                              <w:rPr>
                                <w:sz w:val="28"/>
                                <w:szCs w:val="28"/>
                              </w:rPr>
                              <w:t>bộ máy nhà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DF7CB" id="Rounded Rectangle 2" o:spid="_x0000_s1027" style="position:absolute;left:0;text-align:left;margin-left:2.45pt;margin-top:-1.6pt;width:237.75pt;height: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53hgIAAFgFAAAOAAAAZHJzL2Uyb0RvYy54bWysVN1v2yAQf5+0/wHxvtpx06+oThWl6jSp&#10;aqO2U58JhtgScAxI7Oyv34Edp2qrPUzzA+a4u9998DuubzqtyE4434Ap6eQkp0QYDlVjNiX9+XL3&#10;7ZISH5ipmAIjSroXnt7Mv365bu1MFFCDqoQjCGL8rLUlrUOwsyzzvBaa+ROwwqBSgtMsoOg2WeVY&#10;i+haZUWen2ctuMo64MJ7PL3tlXSe8KUUPDxK6UUgqqSYW0irS+s6rtn8ms02jtm64UMa7B+y0Kwx&#10;GHSEumWBka1rPkDphjvwIMMJB52BlA0XqQasZpK/q+a5ZlakWrA53o5t8v8Plj/sVo40VUkLSgzT&#10;eEVPsDWVqMgTNo+ZjRKkiG1qrZ+h9bNduUHyuI01d9Lp+MdqSJdaux9bK7pAOB6e5pOraXFGCUfd&#10;5cX5aZ56nx29rfPhuwBN4qakLmYRU0htZbt7HzAs2h/sUIgp9UmkXdgrEfNQ5klIrAnDFsk7sUks&#10;lSM7hjxgnAsTJr2qZpXoj89y/GKlGGT0SFICjMiyUWrEHgAiUz9i9zCDfXQViYyjc/63xHrn0SNF&#10;BhNGZ90YcJ8BKKxqiNzbH5rUtyZ2KXTrLt13sowna6j2yAEH/XB4y+8avIJ75sOKOZwGnBuc8PCI&#10;i1TQlhSGHSU1uN+fnUd7JClqKWlxukrqf22ZE5SoHwbpezWZTuM4JmF6dlGg4N5q1m81ZquXgBc3&#10;wbfE8rSN9kEdttKBfsWHYBGjoooZjrFLyoM7CMvQTz0+JVwsFskMR9CycG+eLY/gsc+RXS/dK3N2&#10;4GFABj/AYRLZ7B0Te9voaWCxDSCbRNNjX4cbwPFNVBqemvg+vJWT1fFBnP8BAAD//wMAUEsDBBQA&#10;BgAIAAAAIQAqbKUu3AAAAAgBAAAPAAAAZHJzL2Rvd25yZXYueG1sTI8xT8MwEIV3JP6DdUhsrUMT&#10;UEjjVIWqExOBpdslvsaB2I5stzX/HjPR8fQ+vfddvYl6YmdyfrRGwMMyA0amt3I0g4DPj/2iBOYD&#10;GomTNSTghzxsmtubGitpL+adzm0YWCoxvkIBKoS54tz3ijT6pZ3JpOxoncaQTjdw6fCSyvXEV1n2&#10;xDWOJi0onOlVUf/dnrQALfO4+8LtgfZl+3J4jG87pzoh7u/idg0sUAz/MPzpJ3VoklNnT0Z6Ngko&#10;nhMoYJGvgKW4KLMCWJe4vCiBNzW/fqD5BQAA//8DAFBLAQItABQABgAIAAAAIQC2gziS/gAAAOEB&#10;AAATAAAAAAAAAAAAAAAAAAAAAABbQ29udGVudF9UeXBlc10ueG1sUEsBAi0AFAAGAAgAAAAhADj9&#10;If/WAAAAlAEAAAsAAAAAAAAAAAAAAAAALwEAAF9yZWxzLy5yZWxzUEsBAi0AFAAGAAgAAAAhAJXs&#10;nneGAgAAWAUAAA4AAAAAAAAAAAAAAAAALgIAAGRycy9lMm9Eb2MueG1sUEsBAi0AFAAGAAgAAAAh&#10;ACpspS7cAAAACAEAAA8AAAAAAAAAAAAAAAAA4AQAAGRycy9kb3ducmV2LnhtbFBLBQYAAAAABAAE&#10;APMAAADpBQAAAAA=&#10;" fillcolor="#4472c4 [3204]" strokecolor="#1f3763 [1604]" strokeweight="1pt">
                <v:stroke joinstyle="miter"/>
                <v:textbox>
                  <w:txbxContent>
                    <w:p w14:paraId="41610807" w14:textId="77777777" w:rsidR="00DF684D" w:rsidRDefault="00E066FF" w:rsidP="00FF37A1">
                      <w:pPr>
                        <w:pStyle w:val="BodyText2"/>
                        <w:spacing w:line="276" w:lineRule="auto"/>
                        <w:rPr>
                          <w:sz w:val="28"/>
                          <w:szCs w:val="28"/>
                        </w:rPr>
                      </w:pPr>
                      <w:r w:rsidRPr="00C65A09">
                        <w:rPr>
                          <w:sz w:val="28"/>
                          <w:szCs w:val="28"/>
                        </w:rPr>
                        <w:t>I</w:t>
                      </w:r>
                      <w:r w:rsidR="006B3F02" w:rsidRPr="00C65A09">
                        <w:rPr>
                          <w:sz w:val="28"/>
                          <w:szCs w:val="28"/>
                        </w:rPr>
                        <w:t>II</w:t>
                      </w:r>
                      <w:r w:rsidRPr="00C65A09">
                        <w:rPr>
                          <w:sz w:val="28"/>
                          <w:szCs w:val="28"/>
                        </w:rPr>
                        <w:t xml:space="preserve">. </w:t>
                      </w:r>
                      <w:r w:rsidR="00C65A09" w:rsidRPr="00C65A09">
                        <w:rPr>
                          <w:sz w:val="28"/>
                          <w:szCs w:val="28"/>
                        </w:rPr>
                        <w:t>V</w:t>
                      </w:r>
                      <w:r w:rsidR="00B65DF7" w:rsidRPr="00C65A09">
                        <w:rPr>
                          <w:sz w:val="28"/>
                          <w:szCs w:val="28"/>
                        </w:rPr>
                        <w:t xml:space="preserve">ề </w:t>
                      </w:r>
                      <w:r w:rsidR="005F79B6" w:rsidRPr="00C65A09">
                        <w:rPr>
                          <w:sz w:val="28"/>
                          <w:szCs w:val="28"/>
                        </w:rPr>
                        <w:t xml:space="preserve">mối quan hệ giữa Chính phủ với các cơ quan trong hệ thống </w:t>
                      </w:r>
                    </w:p>
                    <w:p w14:paraId="0DC422E8" w14:textId="1A7CD0C0" w:rsidR="002357CF" w:rsidRPr="00C65A09" w:rsidRDefault="005F79B6" w:rsidP="00FF37A1">
                      <w:pPr>
                        <w:pStyle w:val="BodyText2"/>
                        <w:spacing w:line="276" w:lineRule="auto"/>
                        <w:rPr>
                          <w:sz w:val="28"/>
                          <w:szCs w:val="28"/>
                        </w:rPr>
                      </w:pPr>
                      <w:r w:rsidRPr="00C65A09">
                        <w:rPr>
                          <w:sz w:val="28"/>
                          <w:szCs w:val="28"/>
                        </w:rPr>
                        <w:t>bộ máy nhà nước</w:t>
                      </w:r>
                    </w:p>
                  </w:txbxContent>
                </v:textbox>
              </v:roundrect>
            </w:pict>
          </mc:Fallback>
        </mc:AlternateContent>
      </w:r>
    </w:p>
    <w:bookmarkEnd w:id="2"/>
    <w:p w14:paraId="667D51D1" w14:textId="09F82DA2" w:rsidR="00075F58" w:rsidRPr="00A50DB5" w:rsidRDefault="00075F58" w:rsidP="00075F58">
      <w:pPr>
        <w:pStyle w:val="BodyTextIndent3"/>
        <w:rPr>
          <w:sz w:val="28"/>
          <w:szCs w:val="28"/>
        </w:rPr>
      </w:pPr>
    </w:p>
    <w:p w14:paraId="2B2E1F29" w14:textId="77777777" w:rsidR="00E066FF" w:rsidRPr="00A50DB5" w:rsidRDefault="00E066FF" w:rsidP="00075F58">
      <w:pPr>
        <w:pStyle w:val="BodyTextIndent3"/>
        <w:rPr>
          <w:color w:val="FF0000"/>
          <w:sz w:val="28"/>
          <w:szCs w:val="28"/>
        </w:rPr>
      </w:pPr>
    </w:p>
    <w:p w14:paraId="4B40A791" w14:textId="375BD855" w:rsidR="006B3F02" w:rsidRPr="00E24EA1" w:rsidRDefault="006B3F02" w:rsidP="006B3F02">
      <w:pPr>
        <w:pStyle w:val="BodyTextIndent3"/>
        <w:rPr>
          <w:b w:val="0"/>
          <w:color w:val="000000" w:themeColor="text1"/>
        </w:rPr>
      </w:pPr>
      <w:r w:rsidRPr="00E24EA1">
        <w:rPr>
          <w:b w:val="0"/>
          <w:color w:val="000000" w:themeColor="text1"/>
        </w:rPr>
        <w:t xml:space="preserve">Luật Tổ chức Chính phủ năm 2025 đã giải quyết được mối quan hệ giữa Chính phủ với các cơ quan trong hệ thống bộ máy nhà nước, giữa cơ quan thực hiện quyền hành pháp với cơ quan thực hiện quyền lập pháp, cơ quan thực hiện quyền tư pháp. </w:t>
      </w:r>
    </w:p>
    <w:p w14:paraId="0A7A2F08" w14:textId="0DAEF0EA" w:rsidR="00541B9E" w:rsidRPr="00E24EA1" w:rsidRDefault="006B3F02" w:rsidP="006B3F02">
      <w:pPr>
        <w:pStyle w:val="BodyTextIndent3"/>
        <w:rPr>
          <w:b w:val="0"/>
          <w:color w:val="000000" w:themeColor="text1"/>
        </w:rPr>
      </w:pPr>
      <w:r w:rsidRPr="00E24EA1">
        <w:rPr>
          <w:b w:val="0"/>
          <w:color w:val="000000" w:themeColor="text1"/>
        </w:rPr>
        <w:t>Thông qua việc xác định rõ mối quan hệ này tại Luật đã xác định rõ vai trò của Chính phủ là cơ quan hành chính nhà nước cao nhất, cơ quan thực hiện quyền hành pháp, bảo đảm cho Chính phủ chủ động, linh hoạt trong lãnh đạo, điều hành và thống nhất quản lý nền hành chính nhà nước từ trung ương đến địa phương.</w:t>
      </w:r>
    </w:p>
    <w:p w14:paraId="00BBD7DB" w14:textId="053D7541" w:rsidR="005F79B6" w:rsidRPr="00E24EA1" w:rsidRDefault="009012A0" w:rsidP="006B3F02">
      <w:pPr>
        <w:pStyle w:val="BodyTextIndent3"/>
        <w:rPr>
          <w:b w:val="0"/>
          <w:color w:val="000000" w:themeColor="text1"/>
        </w:rPr>
      </w:pPr>
      <w:r w:rsidRPr="00A50DB5">
        <w:rPr>
          <w:i/>
          <w:noProof/>
          <w:lang w:eastAsia="en-US"/>
        </w:rPr>
        <mc:AlternateContent>
          <mc:Choice Requires="wps">
            <w:drawing>
              <wp:anchor distT="0" distB="0" distL="114300" distR="114300" simplePos="0" relativeHeight="251655680" behindDoc="0" locked="0" layoutInCell="1" allowOverlap="1" wp14:anchorId="4343BFC2" wp14:editId="3AB76ABF">
                <wp:simplePos x="0" y="0"/>
                <wp:positionH relativeFrom="column">
                  <wp:posOffset>-12700</wp:posOffset>
                </wp:positionH>
                <wp:positionV relativeFrom="paragraph">
                  <wp:posOffset>38100</wp:posOffset>
                </wp:positionV>
                <wp:extent cx="3019425" cy="7715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019425"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0F3C0" w14:textId="3DFB7DF1" w:rsidR="00C65A09" w:rsidRPr="00C65A09" w:rsidRDefault="005F79B6" w:rsidP="00FF37A1">
                            <w:pPr>
                              <w:spacing w:line="276" w:lineRule="auto"/>
                              <w:jc w:val="center"/>
                              <w:rPr>
                                <w:b/>
                              </w:rPr>
                            </w:pPr>
                            <w:r w:rsidRPr="00C65A09">
                              <w:rPr>
                                <w:b/>
                              </w:rPr>
                              <w:t xml:space="preserve">IV. </w:t>
                            </w:r>
                            <w:r w:rsidR="00C65A09" w:rsidRPr="00C65A09">
                              <w:rPr>
                                <w:b/>
                              </w:rPr>
                              <w:t>V</w:t>
                            </w:r>
                            <w:r w:rsidRPr="00C65A09">
                              <w:rPr>
                                <w:b/>
                              </w:rPr>
                              <w:t xml:space="preserve">ề hình thức hoạt động </w:t>
                            </w:r>
                          </w:p>
                          <w:p w14:paraId="485C5AD5" w14:textId="4BA65969" w:rsidR="005F79B6" w:rsidRPr="00C65A09" w:rsidRDefault="005F79B6" w:rsidP="00FF37A1">
                            <w:pPr>
                              <w:spacing w:line="276" w:lineRule="auto"/>
                              <w:jc w:val="center"/>
                              <w:rPr>
                                <w:b/>
                              </w:rPr>
                            </w:pPr>
                            <w:r w:rsidRPr="00C65A09">
                              <w:rPr>
                                <w:b/>
                              </w:rPr>
                              <w:t>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3BFC2" id="Rounded Rectangle 7" o:spid="_x0000_s1028" style="position:absolute;left:0;text-align:left;margin-left:-1pt;margin-top:3pt;width:237.7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sNhQIAAFgFAAAOAAAAZHJzL2Uyb0RvYy54bWysVMFu2zAMvQ/YPwi6r7azZGmDOEWQosOA&#10;oi3aDj0rshQbkERNUmJnXz9KdtyiLXYY5oNMieQTST1yedlpRQ7C+QZMSYuznBJhOFSN2ZX059P1&#10;l3NKfGCmYgqMKOlReHq5+vxp2dqFmEANqhKOIIjxi9aWtA7BLrLM81po5s/ACoNKCU6zgFu3yyrH&#10;WkTXKpvk+besBVdZB1x4j6dXvZKuEr6Ugoc7Kb0IRJUUYwtpdWndxjVbLdli55itGz6Ewf4hCs0a&#10;g5eOUFcsMLJ3zTso3XAHHmQ446AzkLLhIuWA2RT5m2wea2ZFygWL4+1YJv//YPnt4d6RpirpnBLD&#10;ND7RA+xNJSrygMVjZqcEmccytdYv0PrR3rth51GMOXfS6fjHbEiXSnscSyu6QDgefs2Li+lkRglH&#10;3XxezFBGmOzF2zofvgvQJAoldTGKGEIqKzvc+NDbn+zQOYbUB5GkcFQixqHMg5CYE147Sd6JTWKj&#10;HDkw5AHjXJhQ9KqaVaI/nuX4DUGNHinEBBiRZaPUiD0ARKa+x+5jHeyjq0hkHJ3zvwXWO48e6WYw&#10;YXTWjQH3EYDCrIabe/tTkfrSxCqFbtul955Ey3iyheqIHHDQN4e3/LrBJ7hhPtwzh92AfYMdHu5w&#10;kQraksIgUVKD+/3RebRHkqKWkha7q6T+1545QYn6YZC+F8V0Gtsxbaaz+QQ37rVm+1pj9noD+HAF&#10;zhLLkxjtgzqJ0oF+xkGwjreiihmOd5eUB3fabELf9ThKuFivkxm2oGXhxjxaHsFjnSO7nrpn5uzA&#10;w4AMvoVTJ7LFGyb2ttHTwHofQDaJpi91HV4A2zdRaRg1cT683ierl4G4+gMAAP//AwBQSwMEFAAG&#10;AAgAAAAhAGPDMQDdAAAACAEAAA8AAABkcnMvZG93bnJldi54bWxMj8FOwzAQRO9I/IO1SNxah5S0&#10;VYhTFaqeOJH20psTL3EgtiPbbc3fs5zoaTWa0eybapPMyC7ow+CsgKd5Bgxt59RgewHHw362Bhai&#10;tEqOzqKAHwywqe/vKlkqd7UfeGliz6jEhlIK0DFOJeeh02hkmLsJLXmfzhsZSfqeKy+vVG5GnmfZ&#10;khs5WPqg5YRvGrvv5mwEGLVIuy+5PeF+3byeivS+87oV4vEhbV+ARUzxPwx/+IQONTG17mxVYKOA&#10;WU5TooAlHbKfV4sCWEu5fFUAryt+O6D+BQAA//8DAFBLAQItABQABgAIAAAAIQC2gziS/gAAAOEB&#10;AAATAAAAAAAAAAAAAAAAAAAAAABbQ29udGVudF9UeXBlc10ueG1sUEsBAi0AFAAGAAgAAAAhADj9&#10;If/WAAAAlAEAAAsAAAAAAAAAAAAAAAAALwEAAF9yZWxzLy5yZWxzUEsBAi0AFAAGAAgAAAAhAB40&#10;Sw2FAgAAWAUAAA4AAAAAAAAAAAAAAAAALgIAAGRycy9lMm9Eb2MueG1sUEsBAi0AFAAGAAgAAAAh&#10;AGPDMQDdAAAACAEAAA8AAAAAAAAAAAAAAAAA3wQAAGRycy9kb3ducmV2LnhtbFBLBQYAAAAABAAE&#10;APMAAADpBQAAAAA=&#10;" fillcolor="#4472c4 [3204]" strokecolor="#1f3763 [1604]" strokeweight="1pt">
                <v:stroke joinstyle="miter"/>
                <v:textbox>
                  <w:txbxContent>
                    <w:p w14:paraId="47C0F3C0" w14:textId="3DFB7DF1" w:rsidR="00C65A09" w:rsidRPr="00C65A09" w:rsidRDefault="005F79B6" w:rsidP="00FF37A1">
                      <w:pPr>
                        <w:spacing w:line="276" w:lineRule="auto"/>
                        <w:jc w:val="center"/>
                        <w:rPr>
                          <w:b/>
                        </w:rPr>
                      </w:pPr>
                      <w:r w:rsidRPr="00C65A09">
                        <w:rPr>
                          <w:b/>
                        </w:rPr>
                        <w:t xml:space="preserve">IV. </w:t>
                      </w:r>
                      <w:r w:rsidR="00C65A09" w:rsidRPr="00C65A09">
                        <w:rPr>
                          <w:b/>
                        </w:rPr>
                        <w:t>V</w:t>
                      </w:r>
                      <w:r w:rsidRPr="00C65A09">
                        <w:rPr>
                          <w:b/>
                        </w:rPr>
                        <w:t xml:space="preserve">ề hình thức hoạt động </w:t>
                      </w:r>
                    </w:p>
                    <w:p w14:paraId="485C5AD5" w14:textId="4BA65969" w:rsidR="005F79B6" w:rsidRPr="00C65A09" w:rsidRDefault="005F79B6" w:rsidP="00FF37A1">
                      <w:pPr>
                        <w:spacing w:line="276" w:lineRule="auto"/>
                        <w:jc w:val="center"/>
                        <w:rPr>
                          <w:b/>
                        </w:rPr>
                      </w:pPr>
                      <w:r w:rsidRPr="00C65A09">
                        <w:rPr>
                          <w:b/>
                        </w:rPr>
                        <w:t>của Chính phủ</w:t>
                      </w:r>
                    </w:p>
                  </w:txbxContent>
                </v:textbox>
              </v:roundrect>
            </w:pict>
          </mc:Fallback>
        </mc:AlternateContent>
      </w:r>
    </w:p>
    <w:p w14:paraId="682FF80F" w14:textId="6B06E3F5" w:rsidR="005F79B6" w:rsidRPr="00E24EA1" w:rsidRDefault="005F79B6" w:rsidP="006B3F02">
      <w:pPr>
        <w:pStyle w:val="BodyTextIndent3"/>
        <w:rPr>
          <w:b w:val="0"/>
          <w:color w:val="000000" w:themeColor="text1"/>
        </w:rPr>
      </w:pPr>
    </w:p>
    <w:p w14:paraId="7083ED97" w14:textId="1697B9D4" w:rsidR="005F79B6" w:rsidRPr="00E24EA1" w:rsidRDefault="00E24EA1" w:rsidP="006B3F02">
      <w:pPr>
        <w:pStyle w:val="BodyTextIndent3"/>
        <w:rPr>
          <w:b w:val="0"/>
          <w:color w:val="000000" w:themeColor="text1"/>
        </w:rPr>
      </w:pPr>
      <w:r w:rsidRPr="00E24EA1">
        <w:rPr>
          <w:i/>
          <w:noProof/>
          <w:lang w:eastAsia="en-US"/>
        </w:rPr>
        <mc:AlternateContent>
          <mc:Choice Requires="wps">
            <w:drawing>
              <wp:anchor distT="0" distB="0" distL="114300" distR="114300" simplePos="0" relativeHeight="251658752" behindDoc="0" locked="0" layoutInCell="1" allowOverlap="1" wp14:anchorId="311C6191" wp14:editId="3CF77699">
                <wp:simplePos x="0" y="0"/>
                <wp:positionH relativeFrom="column">
                  <wp:posOffset>3336290</wp:posOffset>
                </wp:positionH>
                <wp:positionV relativeFrom="paragraph">
                  <wp:posOffset>314960</wp:posOffset>
                </wp:positionV>
                <wp:extent cx="3019425" cy="8763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01942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8C2BC0" w14:textId="77777777" w:rsidR="00C65A09" w:rsidRDefault="00DB2453" w:rsidP="00FF37A1">
                            <w:pPr>
                              <w:pStyle w:val="BodyText3"/>
                              <w:spacing w:line="276" w:lineRule="auto"/>
                            </w:pPr>
                            <w:r w:rsidRPr="00C65A09">
                              <w:t xml:space="preserve">V. </w:t>
                            </w:r>
                            <w:r w:rsidR="00C65A09">
                              <w:t>V</w:t>
                            </w:r>
                            <w:r w:rsidRPr="00C65A09">
                              <w:t xml:space="preserve">ề </w:t>
                            </w:r>
                            <w:r w:rsidR="0076338E" w:rsidRPr="00C65A09">
                              <w:t xml:space="preserve">nhiệm vụ, quyền hạn và </w:t>
                            </w:r>
                          </w:p>
                          <w:p w14:paraId="6FB747B6" w14:textId="1023E16F" w:rsidR="00DB2453" w:rsidRPr="00C65A09" w:rsidRDefault="0076338E" w:rsidP="00FF37A1">
                            <w:pPr>
                              <w:pStyle w:val="BodyText3"/>
                              <w:spacing w:line="276" w:lineRule="auto"/>
                            </w:pPr>
                            <w:r w:rsidRPr="00C65A09">
                              <w:t>trách nhiệm của Bộ trưởng, Thủ trưởng cơ quan ngang Bộ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C6191" id="Rounded Rectangle 8" o:spid="_x0000_s1029" style="position:absolute;left:0;text-align:left;margin-left:262.7pt;margin-top:24.8pt;width:237.7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iAIAAFgFAAAOAAAAZHJzL2Uyb0RvYy54bWysVE1v2zAMvQ/YfxB0X+2k6VdQpwhadBhQ&#10;tEHboWdFlmIDsqhRSuzs14+SHbdoix2G5aCIJvlIPpK6vOoaw3YKfQ224JOjnDNlJZS13RT85/Pt&#10;t3POfBC2FAasKvheeX61+PrlsnVzNYUKTKmQEYj189YVvArBzbPMy0o1wh+BU5aUGrARgUTcZCWK&#10;ltAbk03z/DRrAUuHIJX39PWmV/JFwtdayfCgtVeBmYJTbiGdmM51PLPFpZhvULiqlkMa4h+yaERt&#10;KegIdSOCYFusP0A1tUTwoMORhCYDrWupUg1UzSR/V81TJZxKtRA53o00+f8HK+93K2R1WXBqlBUN&#10;tegRtrZUJXsk8oTdGMXOI02t83OyfnIrHCRP11hzp7GJ/1QN6xK1+5Fa1QUm6eNxPrmYTU84k6Q7&#10;Pzs9zhP32au3Qx++K2hYvBQcYxYxhUSr2N35QGHJ/mBHQkypTyLdwt6omIexj0pTTRR2mrzTNKlr&#10;g2wnaA6ElMqGSa+qRKn6zyc5/WKlFGT0SFICjMi6NmbEHgDipH7E7mEG++iq0jCOzvnfEuudR48U&#10;GWwYnZvaAn4GYKiqIXJvfyCppyayFLp1l/p9fGjqGso9zQBCvxzeyduaWnAnfFgJpG2gvaENDw90&#10;aANtwWG4cVYB/v7se7SnISUtZy1tV8H9r61AxZn5YWl8LyazWVzHJMxOzqYk4FvN+q3GbptroMZN&#10;6C1xMl2jfTCHq0ZoXughWMaopBJWUuyCy4AH4Tr0W09PiVTLZTKjFXQi3NknJyN45DlO13P3ItAN&#10;cxhogu/hsIli/m4Se9voaWG5DaDrNKaR6Z7XoQO0vmmUhqcmvg9v5WT1+iAu/gAAAP//AwBQSwME&#10;FAAGAAgAAAAhAFAIZLrfAAAACwEAAA8AAABkcnMvZG93bnJldi54bWxMj7FOwzAQhnck3sE6JDZq&#10;U5qQhjhVoerERGDpdomPOBDbUey25u1xJ9judJ/++/5qE83ITjT7wVkJ9wsBjGzn1GB7CR/v+7sC&#10;mA9oFY7OkoQf8rCpr68qLJU72zc6NaFnKcT6EiXoEKaSc99pMugXbiKbbp9uNhjSOvdczXhO4Wbk&#10;SyFybnCw6YPGiV40dd/N0Ugw6iHuvnB7oH3RPB+y+LqbdSvl7U3cPgELFMMfDBf9pA51cmrd0SrP&#10;RgnZMlslVMJqnQO7AEKINbA2TcVjDryu+P8O9S8AAAD//wMAUEsBAi0AFAAGAAgAAAAhALaDOJL+&#10;AAAA4QEAABMAAAAAAAAAAAAAAAAAAAAAAFtDb250ZW50X1R5cGVzXS54bWxQSwECLQAUAAYACAAA&#10;ACEAOP0h/9YAAACUAQAACwAAAAAAAAAAAAAAAAAvAQAAX3JlbHMvLnJlbHNQSwECLQAUAAYACAAA&#10;ACEA1v5LP4gCAABYBQAADgAAAAAAAAAAAAAAAAAuAgAAZHJzL2Uyb0RvYy54bWxQSwECLQAUAAYA&#10;CAAAACEAUAhkut8AAAALAQAADwAAAAAAAAAAAAAAAADiBAAAZHJzL2Rvd25yZXYueG1sUEsFBgAA&#10;AAAEAAQA8wAAAO4FAAAAAA==&#10;" fillcolor="#4472c4 [3204]" strokecolor="#1f3763 [1604]" strokeweight="1pt">
                <v:stroke joinstyle="miter"/>
                <v:textbox>
                  <w:txbxContent>
                    <w:p w14:paraId="4B8C2BC0" w14:textId="77777777" w:rsidR="00C65A09" w:rsidRDefault="00DB2453" w:rsidP="00FF37A1">
                      <w:pPr>
                        <w:pStyle w:val="BodyText3"/>
                        <w:spacing w:line="276" w:lineRule="auto"/>
                      </w:pPr>
                      <w:r w:rsidRPr="00C65A09">
                        <w:t xml:space="preserve">V. </w:t>
                      </w:r>
                      <w:r w:rsidR="00C65A09">
                        <w:t>V</w:t>
                      </w:r>
                      <w:r w:rsidRPr="00C65A09">
                        <w:t xml:space="preserve">ề </w:t>
                      </w:r>
                      <w:r w:rsidR="0076338E" w:rsidRPr="00C65A09">
                        <w:t xml:space="preserve">nhiệm vụ, quyền hạn và </w:t>
                      </w:r>
                    </w:p>
                    <w:p w14:paraId="6FB747B6" w14:textId="1023E16F" w:rsidR="00DB2453" w:rsidRPr="00C65A09" w:rsidRDefault="0076338E" w:rsidP="00FF37A1">
                      <w:pPr>
                        <w:pStyle w:val="BodyText3"/>
                        <w:spacing w:line="276" w:lineRule="auto"/>
                      </w:pPr>
                      <w:r w:rsidRPr="00C65A09">
                        <w:t>trách nhiệm của Bộ trưởng, Thủ trưởng cơ quan ngang Bộ</w:t>
                      </w:r>
                    </w:p>
                  </w:txbxContent>
                </v:textbox>
              </v:roundrect>
            </w:pict>
          </mc:Fallback>
        </mc:AlternateContent>
      </w:r>
    </w:p>
    <w:p w14:paraId="222162F3" w14:textId="29A780BD" w:rsidR="005F79B6" w:rsidRPr="00E24EA1" w:rsidRDefault="005F79B6" w:rsidP="005F79B6">
      <w:pPr>
        <w:pStyle w:val="BodyTextIndent3"/>
        <w:rPr>
          <w:b w:val="0"/>
          <w:color w:val="000000" w:themeColor="text1"/>
        </w:rPr>
      </w:pPr>
      <w:r w:rsidRPr="00E24EA1">
        <w:rPr>
          <w:b w:val="0"/>
          <w:color w:val="000000" w:themeColor="text1"/>
        </w:rPr>
        <w:t>Từ ngày 01/3/2025, Chính phủ sẽ hoạt động theo hình thức mới được quy định tại Luật Tổ chức Chính phủ năm 2025. Cụ thể, Điều 26 Luật Tổ chức Chính phủ năm 2025 quy định hình thức hoạt động của Chính phủ như sau:</w:t>
      </w:r>
    </w:p>
    <w:p w14:paraId="5A266783" w14:textId="05029B10" w:rsidR="005F79B6" w:rsidRPr="00E24EA1" w:rsidRDefault="005F79B6" w:rsidP="005F79B6">
      <w:pPr>
        <w:pStyle w:val="BodyTextIndent3"/>
        <w:rPr>
          <w:b w:val="0"/>
          <w:color w:val="000000" w:themeColor="text1"/>
        </w:rPr>
      </w:pPr>
      <w:r w:rsidRPr="00E24EA1">
        <w:rPr>
          <w:b w:val="0"/>
          <w:color w:val="000000" w:themeColor="text1"/>
        </w:rPr>
        <w:lastRenderedPageBreak/>
        <w:t>- 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43B9D77F" w14:textId="1FF8CDCE" w:rsidR="005F79B6" w:rsidRPr="00E24EA1" w:rsidRDefault="005F79B6" w:rsidP="005F79B6">
      <w:pPr>
        <w:pStyle w:val="BodyTextIndent3"/>
        <w:rPr>
          <w:b w:val="0"/>
          <w:color w:val="000000" w:themeColor="text1"/>
        </w:rPr>
      </w:pPr>
      <w:r w:rsidRPr="00E24EA1">
        <w:rPr>
          <w:b w:val="0"/>
          <w:color w:val="000000" w:themeColor="text1"/>
        </w:rPr>
        <w:t>- Trong trường hợp Chính phủ không họp, Thủ tướng Chính phủ quyết định gửi lấy ý kiến các thành viên Chính phủ bằng văn bản.</w:t>
      </w:r>
    </w:p>
    <w:p w14:paraId="783CB23C" w14:textId="2EAC8957" w:rsidR="005F79B6" w:rsidRPr="00E24EA1" w:rsidRDefault="005F79B6" w:rsidP="005F79B6">
      <w:pPr>
        <w:pStyle w:val="BodyTextIndent3"/>
        <w:rPr>
          <w:b w:val="0"/>
          <w:color w:val="000000" w:themeColor="text1"/>
        </w:rPr>
      </w:pPr>
      <w:r w:rsidRPr="00E24EA1">
        <w:rPr>
          <w:b w:val="0"/>
          <w:color w:val="000000" w:themeColor="text1"/>
        </w:rPr>
        <w:t>- 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5046D0D9" w14:textId="0730565E" w:rsidR="005F79B6" w:rsidRPr="00E24EA1" w:rsidRDefault="005F79B6" w:rsidP="005F79B6">
      <w:pPr>
        <w:pStyle w:val="BodyTextIndent3"/>
        <w:rPr>
          <w:b w:val="0"/>
          <w:color w:val="000000" w:themeColor="text1"/>
        </w:rPr>
      </w:pPr>
      <w:r w:rsidRPr="00E24EA1">
        <w:rPr>
          <w:b w:val="0"/>
          <w:color w:val="000000" w:themeColor="text1"/>
        </w:rPr>
        <w:t xml:space="preserve"> - Đổi mới hình thức hoạt động của Chính phủ gắn với đẩy mạnh cải cách thủ tục hành chính, bảo đảm tính linh hoạt, hiệu quả và xây dựng Chính phủ điện tử, Chính phủ số.</w:t>
      </w:r>
    </w:p>
    <w:p w14:paraId="646E13B0" w14:textId="66980EEF" w:rsidR="0076338E" w:rsidRPr="00E24EA1" w:rsidRDefault="0076338E" w:rsidP="005F79B6">
      <w:pPr>
        <w:pStyle w:val="BodyTextIndent3"/>
        <w:rPr>
          <w:b w:val="0"/>
          <w:color w:val="000000" w:themeColor="text1"/>
        </w:rPr>
      </w:pPr>
    </w:p>
    <w:p w14:paraId="52671A79" w14:textId="7D92D2CA" w:rsidR="0076338E" w:rsidRPr="00E24EA1" w:rsidRDefault="0076338E" w:rsidP="005F79B6">
      <w:pPr>
        <w:pStyle w:val="BodyTextIndent3"/>
        <w:rPr>
          <w:b w:val="0"/>
          <w:color w:val="000000" w:themeColor="text1"/>
        </w:rPr>
      </w:pPr>
    </w:p>
    <w:p w14:paraId="2EC84BC5" w14:textId="5A052B6B" w:rsidR="0076338E" w:rsidRPr="00E24EA1" w:rsidRDefault="0076338E" w:rsidP="00C65A09">
      <w:pPr>
        <w:pStyle w:val="BodyTextIndent3"/>
        <w:ind w:firstLine="0"/>
        <w:rPr>
          <w:b w:val="0"/>
          <w:color w:val="000000" w:themeColor="text1"/>
        </w:rPr>
      </w:pPr>
    </w:p>
    <w:p w14:paraId="1DCBB17A" w14:textId="40F23916" w:rsidR="0076338E" w:rsidRPr="00E24EA1" w:rsidRDefault="0076338E" w:rsidP="0076338E">
      <w:pPr>
        <w:pStyle w:val="BodyTextIndent3"/>
        <w:rPr>
          <w:b w:val="0"/>
          <w:color w:val="000000" w:themeColor="text1"/>
        </w:rPr>
      </w:pPr>
      <w:r w:rsidRPr="00E24EA1">
        <w:rPr>
          <w:b w:val="0"/>
          <w:color w:val="000000" w:themeColor="text1"/>
        </w:rPr>
        <w:t xml:space="preserve">Các quy định tại Điều 17, 18, 19, 20 Luật Tổ chức Chính phủ năm 2025 đã làm rõ nhiệm vụ, quyền hạn và trách nhiệm của Bộ </w:t>
      </w:r>
      <w:r w:rsidRPr="00E24EA1">
        <w:rPr>
          <w:b w:val="0"/>
          <w:color w:val="000000" w:themeColor="text1"/>
        </w:rPr>
        <w:lastRenderedPageBreak/>
        <w:t xml:space="preserve">trưởng, Thủ trưởng cơ quan ngang Bộ với tư cách là người đứng đầu Bộ và với tư cách là thành viên Chính phủ. </w:t>
      </w:r>
    </w:p>
    <w:p w14:paraId="64D94550" w14:textId="09032486" w:rsidR="0076338E" w:rsidRPr="00E24EA1" w:rsidRDefault="0076338E" w:rsidP="0076338E">
      <w:pPr>
        <w:pStyle w:val="BodyTextIndent3"/>
        <w:rPr>
          <w:b w:val="0"/>
          <w:color w:val="000000" w:themeColor="text1"/>
        </w:rPr>
      </w:pPr>
      <w:r w:rsidRPr="00E24EA1">
        <w:rPr>
          <w:b w:val="0"/>
          <w:color w:val="000000" w:themeColor="text1"/>
        </w:rPr>
        <w:t xml:space="preserve">Trong đó, đề cao trách nhiệm của Bộ trưởng, Thủ trưởng cơ quan ngang Bộ với tư cách là thành viên Chính phủ, chịu trách nhiệm trước Chính phủ về quản lý nhà nước đối với ngành, lĩnh vực theo phân công của Chính phủ. </w:t>
      </w:r>
    </w:p>
    <w:p w14:paraId="380DB1B9" w14:textId="156BD40F" w:rsidR="0076338E" w:rsidRPr="00E24EA1" w:rsidRDefault="0076338E" w:rsidP="0076338E">
      <w:pPr>
        <w:pStyle w:val="BodyTextIndent3"/>
        <w:rPr>
          <w:b w:val="0"/>
          <w:color w:val="000000" w:themeColor="text1"/>
        </w:rPr>
      </w:pPr>
      <w:r w:rsidRPr="00E24EA1">
        <w:rPr>
          <w:b w:val="0"/>
          <w:color w:val="000000" w:themeColor="text1"/>
        </w:rPr>
        <w:t xml:space="preserve">Với tư cách này, Bộ trưởng, Thủ trưởng cơ quan ngang Bộ chịu trách nhiệm cá nhân trước Thủ tướng Chính phủ, Chính phủ và Quốc hội về ngành, lĩnh vực được phân công quản lý; giải trình, trả lời chất vấn của đại biểu Quốc hội. </w:t>
      </w:r>
    </w:p>
    <w:p w14:paraId="0A9522C1" w14:textId="10C5D3C6" w:rsidR="0076338E" w:rsidRPr="00E24EA1" w:rsidRDefault="0076338E" w:rsidP="0076338E">
      <w:pPr>
        <w:pStyle w:val="BodyTextIndent3"/>
        <w:rPr>
          <w:b w:val="0"/>
          <w:color w:val="000000" w:themeColor="text1"/>
        </w:rPr>
      </w:pPr>
      <w:r w:rsidRPr="00E24EA1">
        <w:rPr>
          <w:b w:val="0"/>
          <w:color w:val="000000" w:themeColor="text1"/>
        </w:rPr>
        <w:t>Việc phân định rõ trách nhiệm của Bộ trưởng, Thủ trưởng cơ quan ngang Bộ sẽ tạo điều kiện để tăng cường trách nhiệm của Bộ trưởng trong Quy chế làm việc của Chính phủ, không đẩy trách nhiệm quyết định các vấn đề cụ thể thuộc ngành, lĩnh vực lên Thủ tướng Chính phủ quyết định như hiện nay.</w:t>
      </w:r>
    </w:p>
    <w:p w14:paraId="105A0BA7" w14:textId="37D74D22" w:rsidR="00DA444A" w:rsidRPr="00E24EA1" w:rsidRDefault="00DA444A" w:rsidP="0076338E">
      <w:pPr>
        <w:pStyle w:val="BodyTextIndent3"/>
        <w:rPr>
          <w:b w:val="0"/>
          <w:color w:val="000000" w:themeColor="text1"/>
        </w:rPr>
      </w:pPr>
      <w:r w:rsidRPr="00E24EA1">
        <w:rPr>
          <w:i/>
          <w:noProof/>
          <w:lang w:eastAsia="en-US"/>
        </w:rPr>
        <mc:AlternateContent>
          <mc:Choice Requires="wps">
            <w:drawing>
              <wp:anchor distT="0" distB="0" distL="114300" distR="114300" simplePos="0" relativeHeight="251660800" behindDoc="0" locked="0" layoutInCell="1" allowOverlap="1" wp14:anchorId="194E527A" wp14:editId="5E98BC6B">
                <wp:simplePos x="0" y="0"/>
                <wp:positionH relativeFrom="column">
                  <wp:posOffset>-80010</wp:posOffset>
                </wp:positionH>
                <wp:positionV relativeFrom="paragraph">
                  <wp:posOffset>5715</wp:posOffset>
                </wp:positionV>
                <wp:extent cx="3019425" cy="9715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3019425" cy="971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60555" w14:textId="77777777" w:rsidR="00C65A09" w:rsidRDefault="00F67E07" w:rsidP="00412D5A">
                            <w:pPr>
                              <w:spacing w:line="276" w:lineRule="auto"/>
                              <w:jc w:val="center"/>
                              <w:rPr>
                                <w:b/>
                              </w:rPr>
                            </w:pPr>
                            <w:r w:rsidRPr="00C65A09">
                              <w:rPr>
                                <w:b/>
                              </w:rPr>
                              <w:t xml:space="preserve">VI. </w:t>
                            </w:r>
                            <w:r w:rsidR="00C65A09">
                              <w:rPr>
                                <w:b/>
                              </w:rPr>
                              <w:t>Đ</w:t>
                            </w:r>
                            <w:r w:rsidRPr="00C65A09">
                              <w:rPr>
                                <w:b/>
                              </w:rPr>
                              <w:t xml:space="preserve">ẩy mạnh phân quyền, </w:t>
                            </w:r>
                          </w:p>
                          <w:p w14:paraId="125FB9BC" w14:textId="77777777" w:rsidR="00C65A09" w:rsidRDefault="00F67E07" w:rsidP="00412D5A">
                            <w:pPr>
                              <w:spacing w:line="276" w:lineRule="auto"/>
                              <w:jc w:val="center"/>
                              <w:rPr>
                                <w:b/>
                              </w:rPr>
                            </w:pPr>
                            <w:r w:rsidRPr="00C65A09">
                              <w:rPr>
                                <w:b/>
                              </w:rPr>
                              <w:t xml:space="preserve">phân cấp giữa Trung ương </w:t>
                            </w:r>
                          </w:p>
                          <w:p w14:paraId="543E14D7" w14:textId="4AA761CC" w:rsidR="00F67E07" w:rsidRPr="00C65A09" w:rsidRDefault="00F67E07" w:rsidP="00412D5A">
                            <w:pPr>
                              <w:spacing w:line="276" w:lineRule="auto"/>
                              <w:jc w:val="center"/>
                              <w:rPr>
                                <w:b/>
                              </w:rPr>
                            </w:pPr>
                            <w:r w:rsidRPr="00C65A09">
                              <w:rPr>
                                <w:b/>
                              </w:rPr>
                              <w:t>và địa phương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527A" id="Rounded Rectangle 9" o:spid="_x0000_s1030" style="position:absolute;left:0;text-align:left;margin-left:-6.3pt;margin-top:.45pt;width:237.75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Y4iAIAAFgFAAAOAAAAZHJzL2Uyb0RvYy54bWysVMFu2zAMvQ/YPwi6r7azZG2COEWQosOA&#10;oi3aDj0rshQbkERNUmJnXz9KdtyiLXYY5oMsiuQj+URqedlpRQ7C+QZMSYuznBJhOFSN2ZX059P1&#10;lwtKfGCmYgqMKOlReHq5+vxp2dqFmEANqhKOIIjxi9aWtA7BLrLM81po5s/ACoNKCU6zgKLbZZVj&#10;LaJrlU3y/FvWgqusAy68x9OrXklXCV9KwcOdlF4EokqKuYW0urRu45qtlmyxc8zWDR/SYP+QhWaN&#10;waAj1BULjOxd8w5KN9yBBxnOOOgMpGy4SDVgNUX+pprHmlmRakFyvB1p8v8Plt8e7h1pqpLOKTFM&#10;4xU9wN5UoiIPSB4zOyXIPNLUWr9A60d77wbJ4zbW3Emn4x+rIV2i9jhSK7pAOB5+zYv5dDKjhKNu&#10;fl7MZon77MXbOh++C9AkbkrqYhYxhUQrO9z4gGHR/mSHQkypTyLtwlGJmIcyD0JiTRh2krxTN4mN&#10;cuTAsA8Y58KEolfVrBL98SzHL1aKQUaPJCXAiCwbpUbsASB26nvsHmawj64iNePonP8tsd559EiR&#10;wYTRWTcG3EcACqsaIvf2J5J6aiJLodt26b6np0vdQnXEHnDQD4e3/LrBK7hhPtwzh9OAc4MTHu5w&#10;kQraksKwo6QG9/uj82iPTYpaSlqcrpL6X3vmBCXqh8H2nRfTaRzHJExn5xMU3GvN9rXG7PUG8OIK&#10;fEssT9toH9RpKx3oZ3wI1jEqqpjhGLukPLiTsAn91ONTwsV6ncxwBC0LN+bR8ggeeY7d9dQ9M2eH&#10;PgzYwbdwmkS2eNOJvW30NLDeB5BNatPIdM/rcAM4vqmVhqcmvg+v5WT18iCu/gAAAP//AwBQSwME&#10;FAAGAAgAAAAhANvGFerdAAAACAEAAA8AAABkcnMvZG93bnJldi54bWxMj7FOwzAQhnck3sE6JLbW&#10;aUqjNo1TFapOTASWbk58xCmxHdlua96eY4LtTv+n/76rdsmM7Io+DM4KWMwzYGg7pwbbC/h4P87W&#10;wEKUVsnRWRTwjQF29f1dJUvlbvYNr03sGZXYUEoBOsap5Dx0Go0MczehpezTeSMjrb7nyssblZuR&#10;51lWcCMHSxe0nPBFY/fVXIwAo5bpcJb7Ex7XzfNplV4PXrdCPD6k/RZYxBT/YPjVJ3Woyal1F6sC&#10;GwXMFnlBqIANMIqfipyGlrjVcgO8rvj/B+ofAAAA//8DAFBLAQItABQABgAIAAAAIQC2gziS/gAA&#10;AOEBAAATAAAAAAAAAAAAAAAAAAAAAABbQ29udGVudF9UeXBlc10ueG1sUEsBAi0AFAAGAAgAAAAh&#10;ADj9If/WAAAAlAEAAAsAAAAAAAAAAAAAAAAALwEAAF9yZWxzLy5yZWxzUEsBAi0AFAAGAAgAAAAh&#10;AI7S9jiIAgAAWAUAAA4AAAAAAAAAAAAAAAAALgIAAGRycy9lMm9Eb2MueG1sUEsBAi0AFAAGAAgA&#10;AAAhANvGFerdAAAACAEAAA8AAAAAAAAAAAAAAAAA4gQAAGRycy9kb3ducmV2LnhtbFBLBQYAAAAA&#10;BAAEAPMAAADsBQAAAAA=&#10;" fillcolor="#4472c4 [3204]" strokecolor="#1f3763 [1604]" strokeweight="1pt">
                <v:stroke joinstyle="miter"/>
                <v:textbox>
                  <w:txbxContent>
                    <w:p w14:paraId="21260555" w14:textId="77777777" w:rsidR="00C65A09" w:rsidRDefault="00F67E07" w:rsidP="00412D5A">
                      <w:pPr>
                        <w:spacing w:line="276" w:lineRule="auto"/>
                        <w:jc w:val="center"/>
                        <w:rPr>
                          <w:b/>
                        </w:rPr>
                      </w:pPr>
                      <w:r w:rsidRPr="00C65A09">
                        <w:rPr>
                          <w:b/>
                        </w:rPr>
                        <w:t xml:space="preserve">VI. </w:t>
                      </w:r>
                      <w:r w:rsidR="00C65A09">
                        <w:rPr>
                          <w:b/>
                        </w:rPr>
                        <w:t>Đ</w:t>
                      </w:r>
                      <w:r w:rsidRPr="00C65A09">
                        <w:rPr>
                          <w:b/>
                        </w:rPr>
                        <w:t xml:space="preserve">ẩy mạnh phân quyền, </w:t>
                      </w:r>
                    </w:p>
                    <w:p w14:paraId="125FB9BC" w14:textId="77777777" w:rsidR="00C65A09" w:rsidRDefault="00F67E07" w:rsidP="00412D5A">
                      <w:pPr>
                        <w:spacing w:line="276" w:lineRule="auto"/>
                        <w:jc w:val="center"/>
                        <w:rPr>
                          <w:b/>
                        </w:rPr>
                      </w:pPr>
                      <w:r w:rsidRPr="00C65A09">
                        <w:rPr>
                          <w:b/>
                        </w:rPr>
                        <w:t xml:space="preserve">phân cấp giữa Trung ương </w:t>
                      </w:r>
                    </w:p>
                    <w:p w14:paraId="543E14D7" w14:textId="4AA761CC" w:rsidR="00F67E07" w:rsidRPr="00C65A09" w:rsidRDefault="00F67E07" w:rsidP="00412D5A">
                      <w:pPr>
                        <w:spacing w:line="276" w:lineRule="auto"/>
                        <w:jc w:val="center"/>
                        <w:rPr>
                          <w:b/>
                        </w:rPr>
                      </w:pPr>
                      <w:r w:rsidRPr="00C65A09">
                        <w:rPr>
                          <w:b/>
                        </w:rPr>
                        <w:t>và địa phương</w:t>
                      </w:r>
                    </w:p>
                  </w:txbxContent>
                </v:textbox>
              </v:roundrect>
            </w:pict>
          </mc:Fallback>
        </mc:AlternateContent>
      </w:r>
    </w:p>
    <w:p w14:paraId="1A1750E1" w14:textId="0B8689D4" w:rsidR="00DA444A" w:rsidRPr="00E24EA1" w:rsidRDefault="00DA444A" w:rsidP="0076338E">
      <w:pPr>
        <w:pStyle w:val="BodyTextIndent3"/>
        <w:rPr>
          <w:b w:val="0"/>
          <w:color w:val="000000" w:themeColor="text1"/>
        </w:rPr>
      </w:pPr>
    </w:p>
    <w:p w14:paraId="4362456F" w14:textId="2C0E8EBD" w:rsidR="00DA444A" w:rsidRPr="00E24EA1" w:rsidRDefault="00DA444A" w:rsidP="0076338E">
      <w:pPr>
        <w:pStyle w:val="BodyTextIndent3"/>
        <w:rPr>
          <w:b w:val="0"/>
          <w:color w:val="000000" w:themeColor="text1"/>
        </w:rPr>
      </w:pPr>
    </w:p>
    <w:p w14:paraId="20FDCA67" w14:textId="77777777" w:rsidR="00C65A09" w:rsidRDefault="00C65A09" w:rsidP="00FF648F">
      <w:pPr>
        <w:pStyle w:val="BodyTextIndent3"/>
        <w:rPr>
          <w:b w:val="0"/>
          <w:color w:val="000000" w:themeColor="text1"/>
        </w:rPr>
      </w:pPr>
    </w:p>
    <w:p w14:paraId="1E63AA18" w14:textId="0E8BB725" w:rsidR="00FF648F" w:rsidRPr="00E24EA1" w:rsidRDefault="00FF648F" w:rsidP="00FF648F">
      <w:pPr>
        <w:pStyle w:val="BodyTextIndent3"/>
        <w:rPr>
          <w:b w:val="0"/>
          <w:color w:val="000000" w:themeColor="text1"/>
        </w:rPr>
      </w:pPr>
      <w:r w:rsidRPr="00E24EA1">
        <w:rPr>
          <w:b w:val="0"/>
          <w:color w:val="000000" w:themeColor="text1"/>
        </w:rPr>
        <w:t xml:space="preserve">Điều 6, Điều 7, Điều 8, Điều 9 Luật Tổ chức Chính phủ năm 2025 đã quy định </w:t>
      </w:r>
      <w:r w:rsidRPr="00E24EA1">
        <w:rPr>
          <w:b w:val="0"/>
          <w:color w:val="000000" w:themeColor="text1"/>
        </w:rPr>
        <w:lastRenderedPageBreak/>
        <w:t>những nội dung về</w:t>
      </w:r>
      <w:r w:rsidR="009B5BFE" w:rsidRPr="00E24EA1">
        <w:rPr>
          <w:b w:val="0"/>
          <w:color w:val="000000" w:themeColor="text1"/>
        </w:rPr>
        <w:t xml:space="preserve"> nguyên tắc </w:t>
      </w:r>
      <w:r w:rsidRPr="00E24EA1">
        <w:rPr>
          <w:b w:val="0"/>
          <w:color w:val="000000" w:themeColor="text1"/>
        </w:rPr>
        <w:t>phân định thẩm quyền,</w:t>
      </w:r>
      <w:r w:rsidR="009B5BFE" w:rsidRPr="00E24EA1">
        <w:rPr>
          <w:b w:val="0"/>
          <w:color w:val="000000" w:themeColor="text1"/>
        </w:rPr>
        <w:t xml:space="preserve"> phân quyền, phân cấp, ủy quyền giữa Chính phủ, Thủ tướng Chính phủ, Bộ trưởng, Thủ trưởng cơ quan ngang bộ với chính quyền địa phương</w:t>
      </w:r>
      <w:r w:rsidRPr="00E24EA1">
        <w:rPr>
          <w:b w:val="0"/>
          <w:color w:val="000000" w:themeColor="text1"/>
        </w:rPr>
        <w:t>.</w:t>
      </w:r>
    </w:p>
    <w:p w14:paraId="2C975B52" w14:textId="314024C6" w:rsidR="009B5BFE" w:rsidRDefault="00FF648F" w:rsidP="00FF648F">
      <w:pPr>
        <w:pStyle w:val="BodyTextIndent3"/>
        <w:rPr>
          <w:b w:val="0"/>
          <w:color w:val="000000" w:themeColor="text1"/>
        </w:rPr>
      </w:pPr>
      <w:r w:rsidRPr="00E24EA1">
        <w:rPr>
          <w:b w:val="0"/>
          <w:color w:val="000000" w:themeColor="text1"/>
        </w:rPr>
        <w:t>Về</w:t>
      </w:r>
      <w:r w:rsidR="009B5BFE" w:rsidRPr="00E24EA1">
        <w:rPr>
          <w:b w:val="0"/>
          <w:color w:val="000000" w:themeColor="text1"/>
        </w:rPr>
        <w:t xml:space="preserve"> phân quyền, Luật đã xác định nguyên tắc phân quyền; trách nhiệm của cơ quan nhà nước ở Trung ương và chính quyền địa phương trong thực hiện nhiệm vụ, quyền hạn được phân quyền.</w:t>
      </w:r>
    </w:p>
    <w:p w14:paraId="04CF973A" w14:textId="40A5FD04" w:rsidR="00D81E98" w:rsidRDefault="00D81E98" w:rsidP="00D81E98">
      <w:pPr>
        <w:pStyle w:val="BodyTextIndent3"/>
        <w:ind w:firstLine="0"/>
        <w:jc w:val="center"/>
        <w:rPr>
          <w:b w:val="0"/>
          <w:color w:val="000000" w:themeColor="text1"/>
        </w:rPr>
      </w:pPr>
      <w:r>
        <w:rPr>
          <w:b w:val="0"/>
          <w:noProof/>
          <w:color w:val="000000" w:themeColor="text1"/>
          <w:lang w:eastAsia="en-US"/>
        </w:rPr>
        <w:drawing>
          <wp:inline distT="0" distB="0" distL="0" distR="0" wp14:anchorId="57A0973B" wp14:editId="380EF4AD">
            <wp:extent cx="2828925" cy="1914525"/>
            <wp:effectExtent l="0" t="0" r="9525" b="9525"/>
            <wp:docPr id="6" name="Picture 6" descr="C:\Users\TVC\Downloads\cqnn-1729678973405507755133-17358764241582110808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C\Downloads\cqnn-1729678973405507755133-173587642415821108086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914525"/>
                    </a:xfrm>
                    <a:prstGeom prst="rect">
                      <a:avLst/>
                    </a:prstGeom>
                    <a:noFill/>
                    <a:ln>
                      <a:noFill/>
                    </a:ln>
                  </pic:spPr>
                </pic:pic>
              </a:graphicData>
            </a:graphic>
          </wp:inline>
        </w:drawing>
      </w:r>
    </w:p>
    <w:p w14:paraId="3AE857DF" w14:textId="4CC731E2" w:rsidR="00D81E98" w:rsidRPr="00D81E98" w:rsidRDefault="00D81E98" w:rsidP="00D81E98">
      <w:pPr>
        <w:pStyle w:val="BodyTextIndent3"/>
        <w:ind w:firstLine="0"/>
        <w:jc w:val="right"/>
        <w:rPr>
          <w:b w:val="0"/>
          <w:i/>
          <w:color w:val="000000" w:themeColor="text1"/>
          <w:sz w:val="20"/>
          <w:szCs w:val="20"/>
        </w:rPr>
      </w:pPr>
      <w:r w:rsidRPr="00D81E98">
        <w:rPr>
          <w:b w:val="0"/>
          <w:i/>
          <w:color w:val="000000" w:themeColor="text1"/>
          <w:sz w:val="20"/>
          <w:szCs w:val="20"/>
        </w:rPr>
        <w:t>(Ảnh: Internet)</w:t>
      </w:r>
    </w:p>
    <w:p w14:paraId="5164BFDA" w14:textId="4312573E" w:rsidR="009B5BFE" w:rsidRPr="009012A0" w:rsidRDefault="00E24EA1" w:rsidP="00FF648F">
      <w:pPr>
        <w:pStyle w:val="BodyTextIndent3"/>
        <w:rPr>
          <w:b w:val="0"/>
          <w:color w:val="000000" w:themeColor="text1"/>
          <w:spacing w:val="22"/>
        </w:rPr>
      </w:pPr>
      <w:r>
        <w:rPr>
          <w:noProof/>
          <w:lang w:eastAsia="en-US"/>
        </w:rPr>
        <mc:AlternateContent>
          <mc:Choice Requires="wps">
            <w:drawing>
              <wp:anchor distT="0" distB="0" distL="114300" distR="114300" simplePos="0" relativeHeight="251664896" behindDoc="0" locked="0" layoutInCell="1" allowOverlap="1" wp14:anchorId="77B2D093" wp14:editId="09B32918">
                <wp:simplePos x="0" y="0"/>
                <wp:positionH relativeFrom="column">
                  <wp:posOffset>3536315</wp:posOffset>
                </wp:positionH>
                <wp:positionV relativeFrom="paragraph">
                  <wp:posOffset>1285875</wp:posOffset>
                </wp:positionV>
                <wp:extent cx="2867025" cy="1009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867025" cy="1009650"/>
                        </a:xfrm>
                        <a:prstGeom prst="rect">
                          <a:avLst/>
                        </a:prstGeom>
                        <a:solidFill>
                          <a:schemeClr val="lt1"/>
                        </a:solidFill>
                        <a:ln w="6350">
                          <a:solidFill>
                            <a:prstClr val="black"/>
                          </a:solidFill>
                        </a:ln>
                      </wps:spPr>
                      <wps:txbx>
                        <w:txbxContent>
                          <w:p w14:paraId="3EF0252E" w14:textId="7A2D33C4" w:rsidR="00412D5A" w:rsidRDefault="006F334D" w:rsidP="00E24EA1">
                            <w:pPr>
                              <w:pStyle w:val="BodyText"/>
                              <w:rPr>
                                <w:b/>
                                <w:color w:val="FF0000"/>
                                <w:sz w:val="22"/>
                                <w:szCs w:val="22"/>
                              </w:rPr>
                            </w:pPr>
                            <w:r w:rsidRPr="00412D5A">
                              <w:rPr>
                                <w:b/>
                                <w:color w:val="FF0000"/>
                                <w:sz w:val="22"/>
                                <w:szCs w:val="22"/>
                              </w:rPr>
                              <w:t>Luật Tổ</w:t>
                            </w:r>
                            <w:r w:rsidR="00E24EA1" w:rsidRPr="00412D5A">
                              <w:rPr>
                                <w:b/>
                                <w:color w:val="FF0000"/>
                                <w:sz w:val="22"/>
                                <w:szCs w:val="22"/>
                              </w:rPr>
                              <w:t xml:space="preserve"> chức Chính phủ số 63/2025/QHXV</w:t>
                            </w:r>
                            <w:r w:rsidR="008C417D" w:rsidRPr="00412D5A">
                              <w:rPr>
                                <w:b/>
                                <w:color w:val="FF0000"/>
                                <w:sz w:val="22"/>
                                <w:szCs w:val="22"/>
                              </w:rPr>
                              <w:t xml:space="preserve"> </w:t>
                            </w:r>
                            <w:r w:rsidRPr="00412D5A">
                              <w:rPr>
                                <w:b/>
                                <w:color w:val="FF0000"/>
                                <w:sz w:val="22"/>
                                <w:szCs w:val="22"/>
                              </w:rPr>
                              <w:t>được Quốc hội</w:t>
                            </w:r>
                            <w:r w:rsidR="00412D5A">
                              <w:rPr>
                                <w:b/>
                                <w:color w:val="FF0000"/>
                                <w:sz w:val="22"/>
                                <w:szCs w:val="22"/>
                              </w:rPr>
                              <w:t xml:space="preserve"> khóa XV </w:t>
                            </w:r>
                            <w:r w:rsidRPr="00412D5A">
                              <w:rPr>
                                <w:b/>
                                <w:color w:val="FF0000"/>
                                <w:sz w:val="22"/>
                                <w:szCs w:val="22"/>
                              </w:rPr>
                              <w:t xml:space="preserve">thông qua </w:t>
                            </w:r>
                          </w:p>
                          <w:p w14:paraId="1D79CD0D" w14:textId="77777777" w:rsidR="00412D5A" w:rsidRDefault="006F334D" w:rsidP="00412D5A">
                            <w:pPr>
                              <w:pStyle w:val="BodyText"/>
                              <w:rPr>
                                <w:b/>
                                <w:color w:val="FF0000"/>
                                <w:sz w:val="22"/>
                                <w:szCs w:val="22"/>
                              </w:rPr>
                            </w:pPr>
                            <w:r w:rsidRPr="00412D5A">
                              <w:rPr>
                                <w:b/>
                                <w:color w:val="FF0000"/>
                                <w:sz w:val="22"/>
                                <w:szCs w:val="22"/>
                              </w:rPr>
                              <w:t>ngày 18/02/2025 tại kỳ họp bất thường</w:t>
                            </w:r>
                          </w:p>
                          <w:p w14:paraId="6B27A034" w14:textId="77777777" w:rsidR="00412D5A" w:rsidRDefault="006F334D" w:rsidP="00412D5A">
                            <w:pPr>
                              <w:pStyle w:val="BodyText"/>
                              <w:rPr>
                                <w:b/>
                                <w:color w:val="FF0000"/>
                                <w:sz w:val="22"/>
                                <w:szCs w:val="22"/>
                              </w:rPr>
                            </w:pPr>
                            <w:r w:rsidRPr="00412D5A">
                              <w:rPr>
                                <w:b/>
                                <w:color w:val="FF0000"/>
                                <w:sz w:val="22"/>
                                <w:szCs w:val="22"/>
                              </w:rPr>
                              <w:t xml:space="preserve"> lần thứ 9, có hiệu lực thi hành </w:t>
                            </w:r>
                          </w:p>
                          <w:p w14:paraId="3AF8C778" w14:textId="6171F096" w:rsidR="004030B7" w:rsidRPr="00412D5A" w:rsidRDefault="006F334D" w:rsidP="00412D5A">
                            <w:pPr>
                              <w:pStyle w:val="BodyText"/>
                              <w:rPr>
                                <w:b/>
                                <w:color w:val="FF0000"/>
                                <w:sz w:val="22"/>
                                <w:szCs w:val="22"/>
                              </w:rPr>
                            </w:pPr>
                            <w:r w:rsidRPr="00412D5A">
                              <w:rPr>
                                <w:b/>
                                <w:color w:val="FF0000"/>
                                <w:sz w:val="22"/>
                                <w:szCs w:val="22"/>
                              </w:rPr>
                              <w:t>từ ngày 01/3/2025.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D093" id="Text Box 11" o:spid="_x0000_s1031" type="#_x0000_t202" style="position:absolute;left:0;text-align:left;margin-left:278.45pt;margin-top:101.25pt;width:225.75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OHTgIAAKsEAAAOAAAAZHJzL2Uyb0RvYy54bWysVMlu2zAQvRfoPxC815Jd20mMyIHrIEWB&#10;IAlgBznTFGULpTgsSVtKv76P9JKtp6IXajY+zryZ0eVV12i2U87XZAre7+WcKSOprM264I/Lmy/n&#10;nPkgTCk0GVXwZ+X51fTzp8vWTtSANqRL5RhAjJ+0tuCbEOwky7zcqEb4Hlll4KzINSJAdeusdKIF&#10;eqOzQZ6Ps5ZcaR1J5T2s13snnyb8qlIy3FeVV4HpgiO3kE6XzlU8s+mlmKydsJtaHtIQ/5BFI2qD&#10;R09Q1yIItnX1B6imlo48VaEnqcmoqmqpUg2opp+/q2axEValWkCOtyea/P+DlXe7B8fqEr3rc2ZE&#10;gx4tVRfYN+oYTOCntX6CsIVFYOhgR+zR7mGMZXeVa+IXBTH4wfTzid2IJmEcnI/P8sGIMwlfP88v&#10;xqPEf/Zy3TofvitqWBQK7tC+xKrY3fqAVBB6DImvedJ1eVNrnZQ4MmquHdsJNFuHlCRuvInShrUF&#10;H3/F0x8QIvTp/koL+TOW+RYBmjYwRlL2xUcpdKsukTg6ErOi8hl8OdpPnLfypgb8rfDhQTiMGCjC&#10;2oR7HJUm5EQHibMNud9/s8d4dB5ezlqMbMH9r61wijP9w2AmLvrDYZzxpAxHZwMo7rVn9dpjts2c&#10;QBTajuySGOODPoqVo+YJ2zWLr8IljMTbBQ9HcR72i4TtlGo2S0GYaivCrVlYGaEjx5HWZfcknD20&#10;NWAi7ug43GLyrrv72HjT0GwbqKpT6yPPe1YP9GMjUncO2xtX7rWeol7+MdM/AAAA//8DAFBLAwQU&#10;AAYACAAAACEAsKy9Tt8AAAAMAQAADwAAAGRycy9kb3ducmV2LnhtbEyPwU7DMBBE70j8g7VI3Kjd&#10;QKI0jVMBKlw4URBnN97aVmM7st00/D3uiR5X8zTztt3MdiAThmi847BcMCDoei+NUxy+v94eaiAx&#10;CSfF4B1y+MUIm+72phWN9Gf3idMuKZJLXGwEB53S2FAae41WxIUf0eXs4IMVKZ9BURnEOZfbgRaM&#10;VdQK4/KCFiO+auyPu5PlsH1RK9XXIuhtLY2Z5p/Dh3rn/P5ufl4DSTinfxgu+lkduuy09ycnIxk4&#10;lGW1yiiHghUlkAvBWP0EZM/hsVqWQLuWXj/R/QEAAP//AwBQSwECLQAUAAYACAAAACEAtoM4kv4A&#10;AADhAQAAEwAAAAAAAAAAAAAAAAAAAAAAW0NvbnRlbnRfVHlwZXNdLnhtbFBLAQItABQABgAIAAAA&#10;IQA4/SH/1gAAAJQBAAALAAAAAAAAAAAAAAAAAC8BAABfcmVscy8ucmVsc1BLAQItABQABgAIAAAA&#10;IQAvkCOHTgIAAKsEAAAOAAAAAAAAAAAAAAAAAC4CAABkcnMvZTJvRG9jLnhtbFBLAQItABQABgAI&#10;AAAAIQCwrL1O3wAAAAwBAAAPAAAAAAAAAAAAAAAAAKgEAABkcnMvZG93bnJldi54bWxQSwUGAAAA&#10;AAQABADzAAAAtAUAAAAA&#10;" fillcolor="white [3201]" strokeweight=".5pt">
                <v:textbox>
                  <w:txbxContent>
                    <w:p w14:paraId="3EF0252E" w14:textId="7A2D33C4" w:rsidR="00412D5A" w:rsidRDefault="006F334D" w:rsidP="00E24EA1">
                      <w:pPr>
                        <w:pStyle w:val="BodyText"/>
                        <w:rPr>
                          <w:b/>
                          <w:color w:val="FF0000"/>
                          <w:sz w:val="22"/>
                          <w:szCs w:val="22"/>
                        </w:rPr>
                      </w:pPr>
                      <w:r w:rsidRPr="00412D5A">
                        <w:rPr>
                          <w:b/>
                          <w:color w:val="FF0000"/>
                          <w:sz w:val="22"/>
                          <w:szCs w:val="22"/>
                        </w:rPr>
                        <w:t>Luật Tổ</w:t>
                      </w:r>
                      <w:r w:rsidR="00E24EA1" w:rsidRPr="00412D5A">
                        <w:rPr>
                          <w:b/>
                          <w:color w:val="FF0000"/>
                          <w:sz w:val="22"/>
                          <w:szCs w:val="22"/>
                        </w:rPr>
                        <w:t xml:space="preserve"> chức Chính phủ số 63/2025/QHXV</w:t>
                      </w:r>
                      <w:r w:rsidR="008C417D" w:rsidRPr="00412D5A">
                        <w:rPr>
                          <w:b/>
                          <w:color w:val="FF0000"/>
                          <w:sz w:val="22"/>
                          <w:szCs w:val="22"/>
                        </w:rPr>
                        <w:t xml:space="preserve"> </w:t>
                      </w:r>
                      <w:r w:rsidRPr="00412D5A">
                        <w:rPr>
                          <w:b/>
                          <w:color w:val="FF0000"/>
                          <w:sz w:val="22"/>
                          <w:szCs w:val="22"/>
                        </w:rPr>
                        <w:t>được Quốc hội</w:t>
                      </w:r>
                      <w:r w:rsidR="00412D5A">
                        <w:rPr>
                          <w:b/>
                          <w:color w:val="FF0000"/>
                          <w:sz w:val="22"/>
                          <w:szCs w:val="22"/>
                        </w:rPr>
                        <w:t xml:space="preserve"> khóa XV </w:t>
                      </w:r>
                      <w:r w:rsidRPr="00412D5A">
                        <w:rPr>
                          <w:b/>
                          <w:color w:val="FF0000"/>
                          <w:sz w:val="22"/>
                          <w:szCs w:val="22"/>
                        </w:rPr>
                        <w:t xml:space="preserve">thông qua </w:t>
                      </w:r>
                    </w:p>
                    <w:p w14:paraId="1D79CD0D" w14:textId="77777777" w:rsidR="00412D5A" w:rsidRDefault="006F334D" w:rsidP="00412D5A">
                      <w:pPr>
                        <w:pStyle w:val="BodyText"/>
                        <w:rPr>
                          <w:b/>
                          <w:color w:val="FF0000"/>
                          <w:sz w:val="22"/>
                          <w:szCs w:val="22"/>
                        </w:rPr>
                      </w:pPr>
                      <w:r w:rsidRPr="00412D5A">
                        <w:rPr>
                          <w:b/>
                          <w:color w:val="FF0000"/>
                          <w:sz w:val="22"/>
                          <w:szCs w:val="22"/>
                        </w:rPr>
                        <w:t>ngày 18/02/2025 tại kỳ họp bất thường</w:t>
                      </w:r>
                    </w:p>
                    <w:p w14:paraId="6B27A034" w14:textId="77777777" w:rsidR="00412D5A" w:rsidRDefault="006F334D" w:rsidP="00412D5A">
                      <w:pPr>
                        <w:pStyle w:val="BodyText"/>
                        <w:rPr>
                          <w:b/>
                          <w:color w:val="FF0000"/>
                          <w:sz w:val="22"/>
                          <w:szCs w:val="22"/>
                        </w:rPr>
                      </w:pPr>
                      <w:r w:rsidRPr="00412D5A">
                        <w:rPr>
                          <w:b/>
                          <w:color w:val="FF0000"/>
                          <w:sz w:val="22"/>
                          <w:szCs w:val="22"/>
                        </w:rPr>
                        <w:t xml:space="preserve"> lần thứ 9, có hiệu lực thi hành </w:t>
                      </w:r>
                    </w:p>
                    <w:p w14:paraId="3AF8C778" w14:textId="6171F096" w:rsidR="004030B7" w:rsidRPr="00412D5A" w:rsidRDefault="006F334D" w:rsidP="00412D5A">
                      <w:pPr>
                        <w:pStyle w:val="BodyText"/>
                        <w:rPr>
                          <w:b/>
                          <w:color w:val="FF0000"/>
                          <w:sz w:val="22"/>
                          <w:szCs w:val="22"/>
                        </w:rPr>
                      </w:pPr>
                      <w:r w:rsidRPr="00412D5A">
                        <w:rPr>
                          <w:b/>
                          <w:color w:val="FF0000"/>
                          <w:sz w:val="22"/>
                          <w:szCs w:val="22"/>
                        </w:rPr>
                        <w:t>từ ngày 01/3/2025.</w:t>
                      </w:r>
                    </w:p>
                  </w:txbxContent>
                </v:textbox>
              </v:shape>
            </w:pict>
          </mc:Fallback>
        </mc:AlternateContent>
      </w:r>
      <w:r w:rsidR="009B5BFE" w:rsidRPr="00E24EA1">
        <w:rPr>
          <w:b w:val="0"/>
          <w:color w:val="000000" w:themeColor="text1"/>
        </w:rPr>
        <w:t xml:space="preserve">Về phân cấp, thực hiện theo nguyên tắc cơ quan, tổ chức, đơn vị, người được phân cấp chịu trách nhiệm hoàn toàn về kết quả thực hiện nhiệm vụ, quyền hạn được phân cấp. Luật đã làm rõ về chủ thể phân cấp; nguyên tắc phân cấp; thẩm quyền và trách nhiệm của </w:t>
      </w:r>
      <w:r w:rsidR="009B5BFE" w:rsidRPr="009012A0">
        <w:rPr>
          <w:b w:val="0"/>
          <w:color w:val="000000" w:themeColor="text1"/>
          <w:spacing w:val="22"/>
        </w:rPr>
        <w:t xml:space="preserve">các </w:t>
      </w:r>
      <w:r w:rsidR="00FF648F" w:rsidRPr="009012A0">
        <w:rPr>
          <w:b w:val="0"/>
          <w:color w:val="000000" w:themeColor="text1"/>
          <w:spacing w:val="22"/>
        </w:rPr>
        <w:t>chủ thể khi thực hiện phân cấp.</w:t>
      </w:r>
    </w:p>
    <w:p w14:paraId="6C27FB65" w14:textId="6A39D270" w:rsidR="009B5BFE" w:rsidRPr="00E24EA1" w:rsidRDefault="009B5BFE" w:rsidP="009B5BFE">
      <w:pPr>
        <w:pStyle w:val="BodyTextIndent3"/>
        <w:rPr>
          <w:b w:val="0"/>
          <w:color w:val="000000" w:themeColor="text1"/>
        </w:rPr>
      </w:pPr>
      <w:r w:rsidRPr="00E24EA1">
        <w:rPr>
          <w:b w:val="0"/>
          <w:color w:val="000000" w:themeColor="text1"/>
        </w:rPr>
        <w:lastRenderedPageBreak/>
        <w:t>Đồng thời, Luật làm rõ chủ thể, cách thức, nội dung, phạm vi, thời hạn ủy quyền và các điều kiện mang tính nguyên tắc trong việc thực hiện ủy quyền.</w:t>
      </w:r>
    </w:p>
    <w:p w14:paraId="250AFB1F" w14:textId="46880B58" w:rsidR="006F3D7A" w:rsidRPr="00E24EA1" w:rsidRDefault="006F3D7A" w:rsidP="0076338E">
      <w:pPr>
        <w:pStyle w:val="BodyTextIndent3"/>
        <w:rPr>
          <w:b w:val="0"/>
          <w:color w:val="000000" w:themeColor="text1"/>
        </w:rPr>
      </w:pPr>
      <w:r w:rsidRPr="00E24EA1">
        <w:rPr>
          <w:b w:val="0"/>
          <w:color w:val="000000" w:themeColor="text1"/>
        </w:rPr>
        <w:t>Luật Tổ chức Chính phủ năm 2025 quy định đối với những vấn đề đã phân quyền cho chính quyền địa phương, thì chính quyền địa phương chủ động quyết định, tổ chức thực hiện và chịu trách nhiệm về kết quả thực hiện nhiệm vụ được phân quyền.</w:t>
      </w:r>
    </w:p>
    <w:p w14:paraId="4586B337" w14:textId="4F36B69F" w:rsidR="00DA444A" w:rsidRPr="00E24EA1" w:rsidRDefault="006F3D7A" w:rsidP="0076338E">
      <w:pPr>
        <w:pStyle w:val="BodyTextIndent3"/>
        <w:rPr>
          <w:b w:val="0"/>
          <w:color w:val="000000" w:themeColor="text1"/>
        </w:rPr>
      </w:pPr>
      <w:r w:rsidRPr="00E24EA1">
        <w:rPr>
          <w:b w:val="0"/>
          <w:color w:val="000000" w:themeColor="text1"/>
        </w:rPr>
        <w:t>Ngoài ra, t</w:t>
      </w:r>
      <w:r w:rsidR="00DA444A" w:rsidRPr="00E24EA1">
        <w:rPr>
          <w:b w:val="0"/>
          <w:color w:val="000000" w:themeColor="text1"/>
        </w:rPr>
        <w:t>rong điều kiện hệ thống thể chế chưa được hoàn thiện đồng bộ, thống nhất với quy định của Luật Tổ chức Chính phủ, đối với một số lĩnh vực ưu tiên, cấp bách, Luật Tổ chức Chính phủ đã quy định điều khoản chuyển tiếp, giao Ch</w:t>
      </w:r>
      <w:bookmarkStart w:id="4" w:name="_GoBack"/>
      <w:bookmarkEnd w:id="4"/>
      <w:r w:rsidR="00DA444A" w:rsidRPr="00E24EA1">
        <w:rPr>
          <w:b w:val="0"/>
          <w:color w:val="000000" w:themeColor="text1"/>
        </w:rPr>
        <w:t>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w:t>
      </w:r>
      <w:r w:rsidR="00D81E98">
        <w:rPr>
          <w:b w:val="0"/>
          <w:color w:val="000000" w:themeColor="text1"/>
        </w:rPr>
        <w:t>/.</w:t>
      </w:r>
    </w:p>
    <w:sectPr w:rsidR="00DA444A" w:rsidRPr="00E24EA1" w:rsidSect="000035CB">
      <w:pgSz w:w="16834" w:h="11909" w:orient="landscape" w:code="9"/>
      <w:pgMar w:top="737" w:right="675" w:bottom="624" w:left="981" w:header="720" w:footer="720" w:gutter="0"/>
      <w:cols w:num="3" w:space="4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49F"/>
    <w:multiLevelType w:val="hybridMultilevel"/>
    <w:tmpl w:val="65500496"/>
    <w:lvl w:ilvl="0" w:tplc="2E68CE50">
      <w:start w:val="1"/>
      <w:numFmt w:val="decimal"/>
      <w:lvlText w:val="(%1)"/>
      <w:lvlJc w:val="left"/>
      <w:pPr>
        <w:ind w:left="1875" w:hanging="115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12B5E6E"/>
    <w:multiLevelType w:val="hybridMultilevel"/>
    <w:tmpl w:val="4B625150"/>
    <w:lvl w:ilvl="0" w:tplc="91B69E1E">
      <w:start w:val="5"/>
      <w:numFmt w:val="bullet"/>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4D"/>
    <w:rsid w:val="00001764"/>
    <w:rsid w:val="000035CB"/>
    <w:rsid w:val="000611DA"/>
    <w:rsid w:val="00064963"/>
    <w:rsid w:val="00064E11"/>
    <w:rsid w:val="00075F58"/>
    <w:rsid w:val="00091BF6"/>
    <w:rsid w:val="00094409"/>
    <w:rsid w:val="000B24A0"/>
    <w:rsid w:val="000C0D4D"/>
    <w:rsid w:val="000C1BC8"/>
    <w:rsid w:val="000D34C4"/>
    <w:rsid w:val="000D6C2B"/>
    <w:rsid w:val="000E7CA3"/>
    <w:rsid w:val="001006A1"/>
    <w:rsid w:val="00100F45"/>
    <w:rsid w:val="001016FD"/>
    <w:rsid w:val="0010276C"/>
    <w:rsid w:val="0012482D"/>
    <w:rsid w:val="001638F1"/>
    <w:rsid w:val="001644FA"/>
    <w:rsid w:val="0018542D"/>
    <w:rsid w:val="00195656"/>
    <w:rsid w:val="001A5A5B"/>
    <w:rsid w:val="00223839"/>
    <w:rsid w:val="00224ECD"/>
    <w:rsid w:val="002357CF"/>
    <w:rsid w:val="00244A8B"/>
    <w:rsid w:val="00251D38"/>
    <w:rsid w:val="002550B6"/>
    <w:rsid w:val="00256E67"/>
    <w:rsid w:val="002841F7"/>
    <w:rsid w:val="00287B0F"/>
    <w:rsid w:val="00291636"/>
    <w:rsid w:val="002A3ABE"/>
    <w:rsid w:val="002A75CB"/>
    <w:rsid w:val="002B23FC"/>
    <w:rsid w:val="002D31FA"/>
    <w:rsid w:val="002D588D"/>
    <w:rsid w:val="002E2CEC"/>
    <w:rsid w:val="002E4E0D"/>
    <w:rsid w:val="002E76CB"/>
    <w:rsid w:val="002E7FD2"/>
    <w:rsid w:val="002F0557"/>
    <w:rsid w:val="002F315C"/>
    <w:rsid w:val="002F5A81"/>
    <w:rsid w:val="002F60D0"/>
    <w:rsid w:val="003155E8"/>
    <w:rsid w:val="003158E4"/>
    <w:rsid w:val="00330425"/>
    <w:rsid w:val="00333E2E"/>
    <w:rsid w:val="0033470A"/>
    <w:rsid w:val="0034410F"/>
    <w:rsid w:val="003441E5"/>
    <w:rsid w:val="00346E64"/>
    <w:rsid w:val="00352EEA"/>
    <w:rsid w:val="00354C83"/>
    <w:rsid w:val="00356195"/>
    <w:rsid w:val="0038601B"/>
    <w:rsid w:val="003B0B60"/>
    <w:rsid w:val="003B12A7"/>
    <w:rsid w:val="003B5F27"/>
    <w:rsid w:val="003C04BA"/>
    <w:rsid w:val="003D10EE"/>
    <w:rsid w:val="003D2045"/>
    <w:rsid w:val="003D2605"/>
    <w:rsid w:val="003D78BD"/>
    <w:rsid w:val="003E3C74"/>
    <w:rsid w:val="003E404A"/>
    <w:rsid w:val="003E4445"/>
    <w:rsid w:val="003F3FC1"/>
    <w:rsid w:val="003F7D50"/>
    <w:rsid w:val="004030B7"/>
    <w:rsid w:val="00404547"/>
    <w:rsid w:val="004115C2"/>
    <w:rsid w:val="00412D5A"/>
    <w:rsid w:val="00436295"/>
    <w:rsid w:val="00437CEC"/>
    <w:rsid w:val="00440E7A"/>
    <w:rsid w:val="004616DA"/>
    <w:rsid w:val="00461D10"/>
    <w:rsid w:val="00466A3A"/>
    <w:rsid w:val="00472D69"/>
    <w:rsid w:val="004762A6"/>
    <w:rsid w:val="004928E0"/>
    <w:rsid w:val="0049391C"/>
    <w:rsid w:val="004A369D"/>
    <w:rsid w:val="004A6AC2"/>
    <w:rsid w:val="004B6C09"/>
    <w:rsid w:val="004C0F5B"/>
    <w:rsid w:val="004D0139"/>
    <w:rsid w:val="004E3078"/>
    <w:rsid w:val="004E60EE"/>
    <w:rsid w:val="004E70E3"/>
    <w:rsid w:val="004F1A3D"/>
    <w:rsid w:val="00506192"/>
    <w:rsid w:val="00506DAE"/>
    <w:rsid w:val="00515110"/>
    <w:rsid w:val="005203CC"/>
    <w:rsid w:val="00541B9E"/>
    <w:rsid w:val="00552918"/>
    <w:rsid w:val="005538C7"/>
    <w:rsid w:val="005570D1"/>
    <w:rsid w:val="00560A3E"/>
    <w:rsid w:val="005704F4"/>
    <w:rsid w:val="00581B9B"/>
    <w:rsid w:val="00587450"/>
    <w:rsid w:val="005A03BF"/>
    <w:rsid w:val="005B4FF5"/>
    <w:rsid w:val="005D128E"/>
    <w:rsid w:val="005E0F5A"/>
    <w:rsid w:val="005F18B2"/>
    <w:rsid w:val="005F7852"/>
    <w:rsid w:val="005F79B6"/>
    <w:rsid w:val="0062086A"/>
    <w:rsid w:val="00621193"/>
    <w:rsid w:val="00621B10"/>
    <w:rsid w:val="006321F1"/>
    <w:rsid w:val="00644273"/>
    <w:rsid w:val="00647792"/>
    <w:rsid w:val="00650ED3"/>
    <w:rsid w:val="0066577D"/>
    <w:rsid w:val="0068395F"/>
    <w:rsid w:val="00687D3A"/>
    <w:rsid w:val="0069113D"/>
    <w:rsid w:val="006A3802"/>
    <w:rsid w:val="006A5C1E"/>
    <w:rsid w:val="006B3F02"/>
    <w:rsid w:val="006B496A"/>
    <w:rsid w:val="006F0859"/>
    <w:rsid w:val="006F334D"/>
    <w:rsid w:val="006F3D7A"/>
    <w:rsid w:val="00707CB2"/>
    <w:rsid w:val="00712366"/>
    <w:rsid w:val="00714848"/>
    <w:rsid w:val="00715521"/>
    <w:rsid w:val="0072012E"/>
    <w:rsid w:val="00724639"/>
    <w:rsid w:val="0074137A"/>
    <w:rsid w:val="00752D16"/>
    <w:rsid w:val="00757EE7"/>
    <w:rsid w:val="0076338E"/>
    <w:rsid w:val="0077061E"/>
    <w:rsid w:val="00771432"/>
    <w:rsid w:val="00774562"/>
    <w:rsid w:val="0078167F"/>
    <w:rsid w:val="0078713B"/>
    <w:rsid w:val="00797FE4"/>
    <w:rsid w:val="007A0238"/>
    <w:rsid w:val="007A0503"/>
    <w:rsid w:val="007A775F"/>
    <w:rsid w:val="007B095E"/>
    <w:rsid w:val="007B22FD"/>
    <w:rsid w:val="007B3036"/>
    <w:rsid w:val="007C2AE4"/>
    <w:rsid w:val="007E3C21"/>
    <w:rsid w:val="00807B94"/>
    <w:rsid w:val="008142E6"/>
    <w:rsid w:val="00844C7B"/>
    <w:rsid w:val="00846255"/>
    <w:rsid w:val="008477BB"/>
    <w:rsid w:val="00850422"/>
    <w:rsid w:val="00855104"/>
    <w:rsid w:val="008B1543"/>
    <w:rsid w:val="008B1FC7"/>
    <w:rsid w:val="008B73C7"/>
    <w:rsid w:val="008C326C"/>
    <w:rsid w:val="008C417D"/>
    <w:rsid w:val="008E262F"/>
    <w:rsid w:val="009012A0"/>
    <w:rsid w:val="00906117"/>
    <w:rsid w:val="009173C4"/>
    <w:rsid w:val="009500D3"/>
    <w:rsid w:val="00952D7E"/>
    <w:rsid w:val="0096423B"/>
    <w:rsid w:val="00970955"/>
    <w:rsid w:val="009758B7"/>
    <w:rsid w:val="00977DDA"/>
    <w:rsid w:val="0098440B"/>
    <w:rsid w:val="00990930"/>
    <w:rsid w:val="00991A67"/>
    <w:rsid w:val="009A0525"/>
    <w:rsid w:val="009A11BB"/>
    <w:rsid w:val="009B5BFE"/>
    <w:rsid w:val="009C16F7"/>
    <w:rsid w:val="009C1936"/>
    <w:rsid w:val="009C55CF"/>
    <w:rsid w:val="009C5C55"/>
    <w:rsid w:val="009C6EBE"/>
    <w:rsid w:val="009C7B1B"/>
    <w:rsid w:val="009D7E7C"/>
    <w:rsid w:val="00A04EB5"/>
    <w:rsid w:val="00A11892"/>
    <w:rsid w:val="00A1406B"/>
    <w:rsid w:val="00A16A3B"/>
    <w:rsid w:val="00A21CD6"/>
    <w:rsid w:val="00A364EA"/>
    <w:rsid w:val="00A3672A"/>
    <w:rsid w:val="00A50188"/>
    <w:rsid w:val="00A50DB5"/>
    <w:rsid w:val="00A71568"/>
    <w:rsid w:val="00A91228"/>
    <w:rsid w:val="00A93D88"/>
    <w:rsid w:val="00AE23E9"/>
    <w:rsid w:val="00AF099A"/>
    <w:rsid w:val="00AF15CE"/>
    <w:rsid w:val="00AF5778"/>
    <w:rsid w:val="00B04577"/>
    <w:rsid w:val="00B21143"/>
    <w:rsid w:val="00B222CF"/>
    <w:rsid w:val="00B2342C"/>
    <w:rsid w:val="00B26E8E"/>
    <w:rsid w:val="00B65DF7"/>
    <w:rsid w:val="00B719E1"/>
    <w:rsid w:val="00B84026"/>
    <w:rsid w:val="00B84071"/>
    <w:rsid w:val="00B96F49"/>
    <w:rsid w:val="00BA39F7"/>
    <w:rsid w:val="00BB2456"/>
    <w:rsid w:val="00BB4D81"/>
    <w:rsid w:val="00BD2A50"/>
    <w:rsid w:val="00BE1F79"/>
    <w:rsid w:val="00BE3CB5"/>
    <w:rsid w:val="00BF3A47"/>
    <w:rsid w:val="00C25E93"/>
    <w:rsid w:val="00C31E16"/>
    <w:rsid w:val="00C35E1A"/>
    <w:rsid w:val="00C43EE1"/>
    <w:rsid w:val="00C530D3"/>
    <w:rsid w:val="00C60E34"/>
    <w:rsid w:val="00C65A09"/>
    <w:rsid w:val="00C66F0E"/>
    <w:rsid w:val="00C67A92"/>
    <w:rsid w:val="00C86EEA"/>
    <w:rsid w:val="00C93EF5"/>
    <w:rsid w:val="00C95A51"/>
    <w:rsid w:val="00CA062F"/>
    <w:rsid w:val="00CA3F5C"/>
    <w:rsid w:val="00CA60B9"/>
    <w:rsid w:val="00CB027D"/>
    <w:rsid w:val="00CB0B3A"/>
    <w:rsid w:val="00CC2376"/>
    <w:rsid w:val="00CC438F"/>
    <w:rsid w:val="00CD2957"/>
    <w:rsid w:val="00CE3C85"/>
    <w:rsid w:val="00CF3A30"/>
    <w:rsid w:val="00D04518"/>
    <w:rsid w:val="00D14CFC"/>
    <w:rsid w:val="00D156FE"/>
    <w:rsid w:val="00D40BDA"/>
    <w:rsid w:val="00D458A5"/>
    <w:rsid w:val="00D50F9F"/>
    <w:rsid w:val="00D527BB"/>
    <w:rsid w:val="00D631A7"/>
    <w:rsid w:val="00D65CD2"/>
    <w:rsid w:val="00D80739"/>
    <w:rsid w:val="00D81E98"/>
    <w:rsid w:val="00D825B2"/>
    <w:rsid w:val="00D83740"/>
    <w:rsid w:val="00DA1710"/>
    <w:rsid w:val="00DA444A"/>
    <w:rsid w:val="00DA759A"/>
    <w:rsid w:val="00DB2453"/>
    <w:rsid w:val="00DB5895"/>
    <w:rsid w:val="00DB7B91"/>
    <w:rsid w:val="00DD05C5"/>
    <w:rsid w:val="00DD62A1"/>
    <w:rsid w:val="00DF02E2"/>
    <w:rsid w:val="00DF684D"/>
    <w:rsid w:val="00E04E12"/>
    <w:rsid w:val="00E066FF"/>
    <w:rsid w:val="00E11918"/>
    <w:rsid w:val="00E160D6"/>
    <w:rsid w:val="00E20F07"/>
    <w:rsid w:val="00E24EA1"/>
    <w:rsid w:val="00E32BD8"/>
    <w:rsid w:val="00E406E2"/>
    <w:rsid w:val="00E93238"/>
    <w:rsid w:val="00EC05DF"/>
    <w:rsid w:val="00EC1D68"/>
    <w:rsid w:val="00EE017E"/>
    <w:rsid w:val="00EF01F8"/>
    <w:rsid w:val="00F10A39"/>
    <w:rsid w:val="00F1292B"/>
    <w:rsid w:val="00F17E43"/>
    <w:rsid w:val="00F51441"/>
    <w:rsid w:val="00F608A7"/>
    <w:rsid w:val="00F67E07"/>
    <w:rsid w:val="00F8528A"/>
    <w:rsid w:val="00F87A1D"/>
    <w:rsid w:val="00F905E9"/>
    <w:rsid w:val="00F911C3"/>
    <w:rsid w:val="00F92647"/>
    <w:rsid w:val="00F92F79"/>
    <w:rsid w:val="00FA0188"/>
    <w:rsid w:val="00FB1D6D"/>
    <w:rsid w:val="00FB5016"/>
    <w:rsid w:val="00FD5EDA"/>
    <w:rsid w:val="00FE4569"/>
    <w:rsid w:val="00FF37A1"/>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2BEB"/>
  <w15:docId w15:val="{F46DBF56-0B7C-4327-BA82-064D5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0D4D"/>
    <w:pPr>
      <w:autoSpaceDE w:val="0"/>
      <w:autoSpaceDN w:val="0"/>
      <w:adjustRightInd w:val="0"/>
      <w:spacing w:after="0" w:line="240" w:lineRule="auto"/>
    </w:pPr>
    <w:rPr>
      <w:rFonts w:cs="Times New Roman"/>
      <w:color w:val="000000"/>
      <w:sz w:val="24"/>
      <w:szCs w:val="24"/>
      <w:lang w:val="vi-VN"/>
    </w:rPr>
  </w:style>
  <w:style w:type="paragraph" w:styleId="BalloonText">
    <w:name w:val="Balloon Text"/>
    <w:basedOn w:val="Normal"/>
    <w:link w:val="BalloonTextChar"/>
    <w:uiPriority w:val="99"/>
    <w:semiHidden/>
    <w:unhideWhenUsed/>
    <w:rsid w:val="003B5F27"/>
    <w:rPr>
      <w:rFonts w:ascii="Tahoma" w:hAnsi="Tahoma" w:cs="Tahoma"/>
      <w:sz w:val="16"/>
      <w:szCs w:val="16"/>
    </w:rPr>
  </w:style>
  <w:style w:type="character" w:customStyle="1" w:styleId="BalloonTextChar">
    <w:name w:val="Balloon Text Char"/>
    <w:basedOn w:val="DefaultParagraphFont"/>
    <w:link w:val="BalloonText"/>
    <w:uiPriority w:val="99"/>
    <w:semiHidden/>
    <w:rsid w:val="003B5F27"/>
    <w:rPr>
      <w:rFonts w:ascii="Tahoma" w:eastAsia="Times New Roman" w:hAnsi="Tahoma" w:cs="Tahoma"/>
      <w:sz w:val="16"/>
      <w:szCs w:val="16"/>
    </w:rPr>
  </w:style>
  <w:style w:type="paragraph" w:styleId="ListParagraph">
    <w:name w:val="List Paragraph"/>
    <w:basedOn w:val="Normal"/>
    <w:uiPriority w:val="34"/>
    <w:qFormat/>
    <w:rsid w:val="00712366"/>
    <w:pPr>
      <w:ind w:left="720"/>
      <w:contextualSpacing/>
    </w:pPr>
  </w:style>
  <w:style w:type="paragraph" w:styleId="BodyTextIndent">
    <w:name w:val="Body Text Indent"/>
    <w:basedOn w:val="Normal"/>
    <w:link w:val="BodyTextIndentChar"/>
    <w:uiPriority w:val="99"/>
    <w:unhideWhenUsed/>
    <w:rsid w:val="00970955"/>
    <w:pPr>
      <w:spacing w:line="276" w:lineRule="auto"/>
      <w:ind w:firstLine="425"/>
      <w:jc w:val="both"/>
    </w:pPr>
    <w:rPr>
      <w:sz w:val="25"/>
      <w:szCs w:val="25"/>
      <w:lang w:eastAsia="vi-VN"/>
    </w:rPr>
  </w:style>
  <w:style w:type="character" w:customStyle="1" w:styleId="BodyTextIndentChar">
    <w:name w:val="Body Text Indent Char"/>
    <w:basedOn w:val="DefaultParagraphFont"/>
    <w:link w:val="BodyTextIndent"/>
    <w:uiPriority w:val="99"/>
    <w:rsid w:val="00970955"/>
    <w:rPr>
      <w:rFonts w:eastAsia="Times New Roman" w:cs="Times New Roman"/>
      <w:sz w:val="25"/>
      <w:szCs w:val="25"/>
      <w:lang w:eastAsia="vi-VN"/>
    </w:rPr>
  </w:style>
  <w:style w:type="paragraph" w:styleId="BodyTextIndent2">
    <w:name w:val="Body Text Indent 2"/>
    <w:basedOn w:val="Normal"/>
    <w:link w:val="BodyTextIndent2Char"/>
    <w:uiPriority w:val="99"/>
    <w:unhideWhenUsed/>
    <w:rsid w:val="007B3036"/>
    <w:pPr>
      <w:spacing w:before="120" w:after="120" w:line="276" w:lineRule="auto"/>
      <w:ind w:firstLine="425"/>
      <w:jc w:val="both"/>
    </w:pPr>
    <w:rPr>
      <w:sz w:val="26"/>
      <w:szCs w:val="26"/>
      <w:lang w:eastAsia="vi-VN"/>
    </w:rPr>
  </w:style>
  <w:style w:type="character" w:customStyle="1" w:styleId="BodyTextIndent2Char">
    <w:name w:val="Body Text Indent 2 Char"/>
    <w:basedOn w:val="DefaultParagraphFont"/>
    <w:link w:val="BodyTextIndent2"/>
    <w:uiPriority w:val="99"/>
    <w:rsid w:val="007B3036"/>
    <w:rPr>
      <w:rFonts w:eastAsia="Times New Roman" w:cs="Times New Roman"/>
      <w:sz w:val="26"/>
      <w:szCs w:val="26"/>
      <w:lang w:eastAsia="vi-VN"/>
    </w:rPr>
  </w:style>
  <w:style w:type="paragraph" w:styleId="BodyTextIndent3">
    <w:name w:val="Body Text Indent 3"/>
    <w:basedOn w:val="Normal"/>
    <w:link w:val="BodyTextIndent3Char"/>
    <w:uiPriority w:val="99"/>
    <w:unhideWhenUsed/>
    <w:rsid w:val="00075F58"/>
    <w:pPr>
      <w:spacing w:before="120" w:after="120" w:line="276" w:lineRule="auto"/>
      <w:ind w:firstLine="425"/>
      <w:jc w:val="both"/>
    </w:pPr>
    <w:rPr>
      <w:b/>
      <w:color w:val="2F5496" w:themeColor="accent1" w:themeShade="BF"/>
      <w:sz w:val="26"/>
      <w:szCs w:val="26"/>
      <w:lang w:eastAsia="vi-VN"/>
    </w:rPr>
  </w:style>
  <w:style w:type="character" w:customStyle="1" w:styleId="BodyTextIndent3Char">
    <w:name w:val="Body Text Indent 3 Char"/>
    <w:basedOn w:val="DefaultParagraphFont"/>
    <w:link w:val="BodyTextIndent3"/>
    <w:uiPriority w:val="99"/>
    <w:rsid w:val="00075F58"/>
    <w:rPr>
      <w:rFonts w:eastAsia="Times New Roman" w:cs="Times New Roman"/>
      <w:b/>
      <w:color w:val="2F5496" w:themeColor="accent1" w:themeShade="BF"/>
      <w:sz w:val="26"/>
      <w:szCs w:val="26"/>
      <w:lang w:eastAsia="vi-VN"/>
    </w:rPr>
  </w:style>
  <w:style w:type="paragraph" w:styleId="BodyText">
    <w:name w:val="Body Text"/>
    <w:basedOn w:val="Normal"/>
    <w:link w:val="BodyTextChar"/>
    <w:uiPriority w:val="99"/>
    <w:unhideWhenUsed/>
    <w:rsid w:val="00E24EA1"/>
    <w:pPr>
      <w:spacing w:line="276" w:lineRule="auto"/>
      <w:jc w:val="center"/>
    </w:pPr>
    <w:rPr>
      <w:i/>
      <w:sz w:val="24"/>
      <w:szCs w:val="24"/>
    </w:rPr>
  </w:style>
  <w:style w:type="character" w:customStyle="1" w:styleId="BodyTextChar">
    <w:name w:val="Body Text Char"/>
    <w:basedOn w:val="DefaultParagraphFont"/>
    <w:link w:val="BodyText"/>
    <w:uiPriority w:val="99"/>
    <w:rsid w:val="00E24EA1"/>
    <w:rPr>
      <w:rFonts w:eastAsia="Times New Roman" w:cs="Times New Roman"/>
      <w:i/>
      <w:sz w:val="24"/>
      <w:szCs w:val="24"/>
    </w:rPr>
  </w:style>
  <w:style w:type="paragraph" w:styleId="BodyText2">
    <w:name w:val="Body Text 2"/>
    <w:basedOn w:val="Normal"/>
    <w:link w:val="BodyText2Char"/>
    <w:uiPriority w:val="99"/>
    <w:unhideWhenUsed/>
    <w:rsid w:val="00C65A09"/>
    <w:pPr>
      <w:jc w:val="center"/>
    </w:pPr>
    <w:rPr>
      <w:b/>
      <w:sz w:val="26"/>
      <w:szCs w:val="26"/>
    </w:rPr>
  </w:style>
  <w:style w:type="character" w:customStyle="1" w:styleId="BodyText2Char">
    <w:name w:val="Body Text 2 Char"/>
    <w:basedOn w:val="DefaultParagraphFont"/>
    <w:link w:val="BodyText2"/>
    <w:uiPriority w:val="99"/>
    <w:rsid w:val="00C65A09"/>
    <w:rPr>
      <w:rFonts w:eastAsia="Times New Roman" w:cs="Times New Roman"/>
      <w:b/>
      <w:sz w:val="26"/>
      <w:szCs w:val="26"/>
    </w:rPr>
  </w:style>
  <w:style w:type="paragraph" w:styleId="BodyText3">
    <w:name w:val="Body Text 3"/>
    <w:basedOn w:val="Normal"/>
    <w:link w:val="BodyText3Char"/>
    <w:uiPriority w:val="99"/>
    <w:unhideWhenUsed/>
    <w:rsid w:val="00C65A09"/>
    <w:pPr>
      <w:jc w:val="center"/>
    </w:pPr>
    <w:rPr>
      <w:b/>
    </w:rPr>
  </w:style>
  <w:style w:type="character" w:customStyle="1" w:styleId="BodyText3Char">
    <w:name w:val="Body Text 3 Char"/>
    <w:basedOn w:val="DefaultParagraphFont"/>
    <w:link w:val="BodyText3"/>
    <w:uiPriority w:val="99"/>
    <w:rsid w:val="00C65A09"/>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2287">
      <w:bodyDiv w:val="1"/>
      <w:marLeft w:val="0"/>
      <w:marRight w:val="0"/>
      <w:marTop w:val="0"/>
      <w:marBottom w:val="0"/>
      <w:divBdr>
        <w:top w:val="none" w:sz="0" w:space="0" w:color="auto"/>
        <w:left w:val="none" w:sz="0" w:space="0" w:color="auto"/>
        <w:bottom w:val="none" w:sz="0" w:space="0" w:color="auto"/>
        <w:right w:val="none" w:sz="0" w:space="0" w:color="auto"/>
      </w:divBdr>
    </w:div>
    <w:div w:id="815146235">
      <w:bodyDiv w:val="1"/>
      <w:marLeft w:val="0"/>
      <w:marRight w:val="0"/>
      <w:marTop w:val="0"/>
      <w:marBottom w:val="0"/>
      <w:divBdr>
        <w:top w:val="none" w:sz="0" w:space="0" w:color="auto"/>
        <w:left w:val="none" w:sz="0" w:space="0" w:color="auto"/>
        <w:bottom w:val="none" w:sz="0" w:space="0" w:color="auto"/>
        <w:right w:val="none" w:sz="0" w:space="0" w:color="auto"/>
      </w:divBdr>
    </w:div>
    <w:div w:id="1365405313">
      <w:bodyDiv w:val="1"/>
      <w:marLeft w:val="0"/>
      <w:marRight w:val="0"/>
      <w:marTop w:val="0"/>
      <w:marBottom w:val="0"/>
      <w:divBdr>
        <w:top w:val="none" w:sz="0" w:space="0" w:color="auto"/>
        <w:left w:val="none" w:sz="0" w:space="0" w:color="auto"/>
        <w:bottom w:val="none" w:sz="0" w:space="0" w:color="auto"/>
        <w:right w:val="none" w:sz="0" w:space="0" w:color="auto"/>
      </w:divBdr>
      <w:divsChild>
        <w:div w:id="211310839">
          <w:marLeft w:val="0"/>
          <w:marRight w:val="0"/>
          <w:marTop w:val="120"/>
          <w:marBottom w:val="0"/>
          <w:divBdr>
            <w:top w:val="none" w:sz="0" w:space="0" w:color="auto"/>
            <w:left w:val="none" w:sz="0" w:space="0" w:color="auto"/>
            <w:bottom w:val="none" w:sz="0" w:space="0" w:color="auto"/>
            <w:right w:val="none" w:sz="0" w:space="0" w:color="auto"/>
          </w:divBdr>
        </w:div>
        <w:div w:id="299845249">
          <w:marLeft w:val="0"/>
          <w:marRight w:val="0"/>
          <w:marTop w:val="0"/>
          <w:marBottom w:val="0"/>
          <w:divBdr>
            <w:top w:val="none" w:sz="0" w:space="0" w:color="auto"/>
            <w:left w:val="none" w:sz="0" w:space="0" w:color="auto"/>
            <w:bottom w:val="none" w:sz="0" w:space="0" w:color="auto"/>
            <w:right w:val="none" w:sz="0" w:space="0" w:color="auto"/>
          </w:divBdr>
        </w:div>
        <w:div w:id="1295211890">
          <w:marLeft w:val="0"/>
          <w:marRight w:val="0"/>
          <w:marTop w:val="0"/>
          <w:marBottom w:val="0"/>
          <w:divBdr>
            <w:top w:val="none" w:sz="0" w:space="0" w:color="auto"/>
            <w:left w:val="none" w:sz="0" w:space="0" w:color="auto"/>
            <w:bottom w:val="none" w:sz="0" w:space="0" w:color="auto"/>
            <w:right w:val="none" w:sz="0" w:space="0" w:color="auto"/>
          </w:divBdr>
        </w:div>
        <w:div w:id="204487121">
          <w:marLeft w:val="0"/>
          <w:marRight w:val="0"/>
          <w:marTop w:val="0"/>
          <w:marBottom w:val="0"/>
          <w:divBdr>
            <w:top w:val="none" w:sz="0" w:space="0" w:color="auto"/>
            <w:left w:val="none" w:sz="0" w:space="0" w:color="auto"/>
            <w:bottom w:val="none" w:sz="0" w:space="0" w:color="auto"/>
            <w:right w:val="none" w:sz="0" w:space="0" w:color="auto"/>
          </w:divBdr>
        </w:div>
        <w:div w:id="497769917">
          <w:marLeft w:val="0"/>
          <w:marRight w:val="0"/>
          <w:marTop w:val="0"/>
          <w:marBottom w:val="0"/>
          <w:divBdr>
            <w:top w:val="none" w:sz="0" w:space="0" w:color="auto"/>
            <w:left w:val="none" w:sz="0" w:space="0" w:color="auto"/>
            <w:bottom w:val="none" w:sz="0" w:space="0" w:color="auto"/>
            <w:right w:val="none" w:sz="0" w:space="0" w:color="auto"/>
          </w:divBdr>
        </w:div>
        <w:div w:id="747651240">
          <w:marLeft w:val="0"/>
          <w:marRight w:val="0"/>
          <w:marTop w:val="0"/>
          <w:marBottom w:val="0"/>
          <w:divBdr>
            <w:top w:val="none" w:sz="0" w:space="0" w:color="auto"/>
            <w:left w:val="none" w:sz="0" w:space="0" w:color="auto"/>
            <w:bottom w:val="none" w:sz="0" w:space="0" w:color="auto"/>
            <w:right w:val="none" w:sz="0" w:space="0" w:color="auto"/>
          </w:divBdr>
        </w:div>
        <w:div w:id="161749670">
          <w:marLeft w:val="0"/>
          <w:marRight w:val="0"/>
          <w:marTop w:val="0"/>
          <w:marBottom w:val="0"/>
          <w:divBdr>
            <w:top w:val="none" w:sz="0" w:space="0" w:color="auto"/>
            <w:left w:val="none" w:sz="0" w:space="0" w:color="auto"/>
            <w:bottom w:val="none" w:sz="0" w:space="0" w:color="auto"/>
            <w:right w:val="none" w:sz="0" w:space="0" w:color="auto"/>
          </w:divBdr>
        </w:div>
        <w:div w:id="1953852426">
          <w:marLeft w:val="0"/>
          <w:marRight w:val="0"/>
          <w:marTop w:val="0"/>
          <w:marBottom w:val="0"/>
          <w:divBdr>
            <w:top w:val="none" w:sz="0" w:space="0" w:color="auto"/>
            <w:left w:val="none" w:sz="0" w:space="0" w:color="auto"/>
            <w:bottom w:val="none" w:sz="0" w:space="0" w:color="auto"/>
            <w:right w:val="none" w:sz="0" w:space="0" w:color="auto"/>
          </w:divBdr>
        </w:div>
      </w:divsChild>
    </w:div>
    <w:div w:id="1447848870">
      <w:bodyDiv w:val="1"/>
      <w:marLeft w:val="0"/>
      <w:marRight w:val="0"/>
      <w:marTop w:val="0"/>
      <w:marBottom w:val="0"/>
      <w:divBdr>
        <w:top w:val="none" w:sz="0" w:space="0" w:color="auto"/>
        <w:left w:val="none" w:sz="0" w:space="0" w:color="auto"/>
        <w:bottom w:val="none" w:sz="0" w:space="0" w:color="auto"/>
        <w:right w:val="none" w:sz="0" w:space="0" w:color="auto"/>
      </w:divBdr>
      <w:divsChild>
        <w:div w:id="1039279247">
          <w:marLeft w:val="0"/>
          <w:marRight w:val="0"/>
          <w:marTop w:val="120"/>
          <w:marBottom w:val="0"/>
          <w:divBdr>
            <w:top w:val="none" w:sz="0" w:space="0" w:color="auto"/>
            <w:left w:val="none" w:sz="0" w:space="0" w:color="auto"/>
            <w:bottom w:val="none" w:sz="0" w:space="0" w:color="auto"/>
            <w:right w:val="none" w:sz="0" w:space="0" w:color="auto"/>
          </w:divBdr>
        </w:div>
        <w:div w:id="512308296">
          <w:marLeft w:val="0"/>
          <w:marRight w:val="0"/>
          <w:marTop w:val="120"/>
          <w:marBottom w:val="0"/>
          <w:divBdr>
            <w:top w:val="none" w:sz="0" w:space="0" w:color="auto"/>
            <w:left w:val="none" w:sz="0" w:space="0" w:color="auto"/>
            <w:bottom w:val="none" w:sz="0" w:space="0" w:color="auto"/>
            <w:right w:val="none" w:sz="0" w:space="0" w:color="auto"/>
          </w:divBdr>
        </w:div>
      </w:divsChild>
    </w:div>
    <w:div w:id="1642926081">
      <w:bodyDiv w:val="1"/>
      <w:marLeft w:val="0"/>
      <w:marRight w:val="0"/>
      <w:marTop w:val="0"/>
      <w:marBottom w:val="0"/>
      <w:divBdr>
        <w:top w:val="none" w:sz="0" w:space="0" w:color="auto"/>
        <w:left w:val="none" w:sz="0" w:space="0" w:color="auto"/>
        <w:bottom w:val="none" w:sz="0" w:space="0" w:color="auto"/>
        <w:right w:val="none" w:sz="0" w:space="0" w:color="auto"/>
      </w:divBdr>
      <w:divsChild>
        <w:div w:id="456334484">
          <w:marLeft w:val="0"/>
          <w:marRight w:val="0"/>
          <w:marTop w:val="120"/>
          <w:marBottom w:val="0"/>
          <w:divBdr>
            <w:top w:val="none" w:sz="0" w:space="0" w:color="auto"/>
            <w:left w:val="none" w:sz="0" w:space="0" w:color="auto"/>
            <w:bottom w:val="none" w:sz="0" w:space="0" w:color="auto"/>
            <w:right w:val="none" w:sz="0" w:space="0" w:color="auto"/>
          </w:divBdr>
        </w:div>
        <w:div w:id="1935282692">
          <w:marLeft w:val="0"/>
          <w:marRight w:val="0"/>
          <w:marTop w:val="0"/>
          <w:marBottom w:val="0"/>
          <w:divBdr>
            <w:top w:val="none" w:sz="0" w:space="0" w:color="auto"/>
            <w:left w:val="none" w:sz="0" w:space="0" w:color="auto"/>
            <w:bottom w:val="none" w:sz="0" w:space="0" w:color="auto"/>
            <w:right w:val="none" w:sz="0" w:space="0" w:color="auto"/>
          </w:divBdr>
        </w:div>
        <w:div w:id="601031647">
          <w:marLeft w:val="0"/>
          <w:marRight w:val="0"/>
          <w:marTop w:val="0"/>
          <w:marBottom w:val="0"/>
          <w:divBdr>
            <w:top w:val="none" w:sz="0" w:space="0" w:color="auto"/>
            <w:left w:val="none" w:sz="0" w:space="0" w:color="auto"/>
            <w:bottom w:val="none" w:sz="0" w:space="0" w:color="auto"/>
            <w:right w:val="none" w:sz="0" w:space="0" w:color="auto"/>
          </w:divBdr>
        </w:div>
        <w:div w:id="357896440">
          <w:marLeft w:val="0"/>
          <w:marRight w:val="0"/>
          <w:marTop w:val="0"/>
          <w:marBottom w:val="0"/>
          <w:divBdr>
            <w:top w:val="none" w:sz="0" w:space="0" w:color="auto"/>
            <w:left w:val="none" w:sz="0" w:space="0" w:color="auto"/>
            <w:bottom w:val="none" w:sz="0" w:space="0" w:color="auto"/>
            <w:right w:val="none" w:sz="0" w:space="0" w:color="auto"/>
          </w:divBdr>
        </w:div>
        <w:div w:id="49769762">
          <w:marLeft w:val="0"/>
          <w:marRight w:val="0"/>
          <w:marTop w:val="0"/>
          <w:marBottom w:val="0"/>
          <w:divBdr>
            <w:top w:val="none" w:sz="0" w:space="0" w:color="auto"/>
            <w:left w:val="none" w:sz="0" w:space="0" w:color="auto"/>
            <w:bottom w:val="none" w:sz="0" w:space="0" w:color="auto"/>
            <w:right w:val="none" w:sz="0" w:space="0" w:color="auto"/>
          </w:divBdr>
        </w:div>
        <w:div w:id="1590307798">
          <w:marLeft w:val="0"/>
          <w:marRight w:val="0"/>
          <w:marTop w:val="0"/>
          <w:marBottom w:val="0"/>
          <w:divBdr>
            <w:top w:val="none" w:sz="0" w:space="0" w:color="auto"/>
            <w:left w:val="none" w:sz="0" w:space="0" w:color="auto"/>
            <w:bottom w:val="none" w:sz="0" w:space="0" w:color="auto"/>
            <w:right w:val="none" w:sz="0" w:space="0" w:color="auto"/>
          </w:divBdr>
        </w:div>
        <w:div w:id="956256792">
          <w:marLeft w:val="0"/>
          <w:marRight w:val="0"/>
          <w:marTop w:val="0"/>
          <w:marBottom w:val="0"/>
          <w:divBdr>
            <w:top w:val="none" w:sz="0" w:space="0" w:color="auto"/>
            <w:left w:val="none" w:sz="0" w:space="0" w:color="auto"/>
            <w:bottom w:val="none" w:sz="0" w:space="0" w:color="auto"/>
            <w:right w:val="none" w:sz="0" w:space="0" w:color="auto"/>
          </w:divBdr>
        </w:div>
        <w:div w:id="2051688933">
          <w:marLeft w:val="0"/>
          <w:marRight w:val="0"/>
          <w:marTop w:val="0"/>
          <w:marBottom w:val="0"/>
          <w:divBdr>
            <w:top w:val="none" w:sz="0" w:space="0" w:color="auto"/>
            <w:left w:val="none" w:sz="0" w:space="0" w:color="auto"/>
            <w:bottom w:val="none" w:sz="0" w:space="0" w:color="auto"/>
            <w:right w:val="none" w:sz="0" w:space="0" w:color="auto"/>
          </w:divBdr>
        </w:div>
        <w:div w:id="1708138480">
          <w:marLeft w:val="0"/>
          <w:marRight w:val="0"/>
          <w:marTop w:val="0"/>
          <w:marBottom w:val="0"/>
          <w:divBdr>
            <w:top w:val="none" w:sz="0" w:space="0" w:color="auto"/>
            <w:left w:val="none" w:sz="0" w:space="0" w:color="auto"/>
            <w:bottom w:val="none" w:sz="0" w:space="0" w:color="auto"/>
            <w:right w:val="none" w:sz="0" w:space="0" w:color="auto"/>
          </w:divBdr>
        </w:div>
        <w:div w:id="1469208488">
          <w:marLeft w:val="0"/>
          <w:marRight w:val="0"/>
          <w:marTop w:val="0"/>
          <w:marBottom w:val="0"/>
          <w:divBdr>
            <w:top w:val="none" w:sz="0" w:space="0" w:color="auto"/>
            <w:left w:val="none" w:sz="0" w:space="0" w:color="auto"/>
            <w:bottom w:val="none" w:sz="0" w:space="0" w:color="auto"/>
            <w:right w:val="none" w:sz="0" w:space="0" w:color="auto"/>
          </w:divBdr>
        </w:div>
        <w:div w:id="1687244276">
          <w:marLeft w:val="0"/>
          <w:marRight w:val="0"/>
          <w:marTop w:val="0"/>
          <w:marBottom w:val="0"/>
          <w:divBdr>
            <w:top w:val="none" w:sz="0" w:space="0" w:color="auto"/>
            <w:left w:val="none" w:sz="0" w:space="0" w:color="auto"/>
            <w:bottom w:val="none" w:sz="0" w:space="0" w:color="auto"/>
            <w:right w:val="none" w:sz="0" w:space="0" w:color="auto"/>
          </w:divBdr>
        </w:div>
        <w:div w:id="1004744123">
          <w:marLeft w:val="0"/>
          <w:marRight w:val="0"/>
          <w:marTop w:val="0"/>
          <w:marBottom w:val="0"/>
          <w:divBdr>
            <w:top w:val="none" w:sz="0" w:space="0" w:color="auto"/>
            <w:left w:val="none" w:sz="0" w:space="0" w:color="auto"/>
            <w:bottom w:val="none" w:sz="0" w:space="0" w:color="auto"/>
            <w:right w:val="none" w:sz="0" w:space="0" w:color="auto"/>
          </w:divBdr>
        </w:div>
        <w:div w:id="1723670323">
          <w:marLeft w:val="0"/>
          <w:marRight w:val="0"/>
          <w:marTop w:val="120"/>
          <w:marBottom w:val="0"/>
          <w:divBdr>
            <w:top w:val="none" w:sz="0" w:space="0" w:color="auto"/>
            <w:left w:val="none" w:sz="0" w:space="0" w:color="auto"/>
            <w:bottom w:val="none" w:sz="0" w:space="0" w:color="auto"/>
            <w:right w:val="none" w:sz="0" w:space="0" w:color="auto"/>
          </w:divBdr>
        </w:div>
        <w:div w:id="40134549">
          <w:marLeft w:val="0"/>
          <w:marRight w:val="0"/>
          <w:marTop w:val="0"/>
          <w:marBottom w:val="0"/>
          <w:divBdr>
            <w:top w:val="none" w:sz="0" w:space="0" w:color="auto"/>
            <w:left w:val="none" w:sz="0" w:space="0" w:color="auto"/>
            <w:bottom w:val="none" w:sz="0" w:space="0" w:color="auto"/>
            <w:right w:val="none" w:sz="0" w:space="0" w:color="auto"/>
          </w:divBdr>
        </w:div>
        <w:div w:id="1649164678">
          <w:marLeft w:val="0"/>
          <w:marRight w:val="0"/>
          <w:marTop w:val="0"/>
          <w:marBottom w:val="0"/>
          <w:divBdr>
            <w:top w:val="none" w:sz="0" w:space="0" w:color="auto"/>
            <w:left w:val="none" w:sz="0" w:space="0" w:color="auto"/>
            <w:bottom w:val="none" w:sz="0" w:space="0" w:color="auto"/>
            <w:right w:val="none" w:sz="0" w:space="0" w:color="auto"/>
          </w:divBdr>
        </w:div>
        <w:div w:id="1123812675">
          <w:marLeft w:val="0"/>
          <w:marRight w:val="0"/>
          <w:marTop w:val="0"/>
          <w:marBottom w:val="0"/>
          <w:divBdr>
            <w:top w:val="none" w:sz="0" w:space="0" w:color="auto"/>
            <w:left w:val="none" w:sz="0" w:space="0" w:color="auto"/>
            <w:bottom w:val="none" w:sz="0" w:space="0" w:color="auto"/>
            <w:right w:val="none" w:sz="0" w:space="0" w:color="auto"/>
          </w:divBdr>
        </w:div>
        <w:div w:id="1559394825">
          <w:marLeft w:val="0"/>
          <w:marRight w:val="0"/>
          <w:marTop w:val="0"/>
          <w:marBottom w:val="0"/>
          <w:divBdr>
            <w:top w:val="none" w:sz="0" w:space="0" w:color="auto"/>
            <w:left w:val="none" w:sz="0" w:space="0" w:color="auto"/>
            <w:bottom w:val="none" w:sz="0" w:space="0" w:color="auto"/>
            <w:right w:val="none" w:sz="0" w:space="0" w:color="auto"/>
          </w:divBdr>
        </w:div>
        <w:div w:id="1664700249">
          <w:marLeft w:val="0"/>
          <w:marRight w:val="0"/>
          <w:marTop w:val="0"/>
          <w:marBottom w:val="0"/>
          <w:divBdr>
            <w:top w:val="none" w:sz="0" w:space="0" w:color="auto"/>
            <w:left w:val="none" w:sz="0" w:space="0" w:color="auto"/>
            <w:bottom w:val="none" w:sz="0" w:space="0" w:color="auto"/>
            <w:right w:val="none" w:sz="0" w:space="0" w:color="auto"/>
          </w:divBdr>
        </w:div>
        <w:div w:id="978731166">
          <w:marLeft w:val="0"/>
          <w:marRight w:val="0"/>
          <w:marTop w:val="0"/>
          <w:marBottom w:val="0"/>
          <w:divBdr>
            <w:top w:val="none" w:sz="0" w:space="0" w:color="auto"/>
            <w:left w:val="none" w:sz="0" w:space="0" w:color="auto"/>
            <w:bottom w:val="none" w:sz="0" w:space="0" w:color="auto"/>
            <w:right w:val="none" w:sz="0" w:space="0" w:color="auto"/>
          </w:divBdr>
        </w:div>
        <w:div w:id="122500320">
          <w:marLeft w:val="0"/>
          <w:marRight w:val="0"/>
          <w:marTop w:val="0"/>
          <w:marBottom w:val="0"/>
          <w:divBdr>
            <w:top w:val="none" w:sz="0" w:space="0" w:color="auto"/>
            <w:left w:val="none" w:sz="0" w:space="0" w:color="auto"/>
            <w:bottom w:val="none" w:sz="0" w:space="0" w:color="auto"/>
            <w:right w:val="none" w:sz="0" w:space="0" w:color="auto"/>
          </w:divBdr>
        </w:div>
        <w:div w:id="412094476">
          <w:marLeft w:val="0"/>
          <w:marRight w:val="0"/>
          <w:marTop w:val="0"/>
          <w:marBottom w:val="0"/>
          <w:divBdr>
            <w:top w:val="none" w:sz="0" w:space="0" w:color="auto"/>
            <w:left w:val="none" w:sz="0" w:space="0" w:color="auto"/>
            <w:bottom w:val="none" w:sz="0" w:space="0" w:color="auto"/>
            <w:right w:val="none" w:sz="0" w:space="0" w:color="auto"/>
          </w:divBdr>
        </w:div>
        <w:div w:id="710307507">
          <w:marLeft w:val="0"/>
          <w:marRight w:val="0"/>
          <w:marTop w:val="0"/>
          <w:marBottom w:val="0"/>
          <w:divBdr>
            <w:top w:val="none" w:sz="0" w:space="0" w:color="auto"/>
            <w:left w:val="none" w:sz="0" w:space="0" w:color="auto"/>
            <w:bottom w:val="none" w:sz="0" w:space="0" w:color="auto"/>
            <w:right w:val="none" w:sz="0" w:space="0" w:color="auto"/>
          </w:divBdr>
        </w:div>
        <w:div w:id="1876114697">
          <w:marLeft w:val="0"/>
          <w:marRight w:val="0"/>
          <w:marTop w:val="0"/>
          <w:marBottom w:val="0"/>
          <w:divBdr>
            <w:top w:val="none" w:sz="0" w:space="0" w:color="auto"/>
            <w:left w:val="none" w:sz="0" w:space="0" w:color="auto"/>
            <w:bottom w:val="none" w:sz="0" w:space="0" w:color="auto"/>
            <w:right w:val="none" w:sz="0" w:space="0" w:color="auto"/>
          </w:divBdr>
        </w:div>
        <w:div w:id="489366591">
          <w:marLeft w:val="0"/>
          <w:marRight w:val="0"/>
          <w:marTop w:val="0"/>
          <w:marBottom w:val="0"/>
          <w:divBdr>
            <w:top w:val="none" w:sz="0" w:space="0" w:color="auto"/>
            <w:left w:val="none" w:sz="0" w:space="0" w:color="auto"/>
            <w:bottom w:val="none" w:sz="0" w:space="0" w:color="auto"/>
            <w:right w:val="none" w:sz="0" w:space="0" w:color="auto"/>
          </w:divBdr>
        </w:div>
        <w:div w:id="710155537">
          <w:marLeft w:val="0"/>
          <w:marRight w:val="0"/>
          <w:marTop w:val="0"/>
          <w:marBottom w:val="0"/>
          <w:divBdr>
            <w:top w:val="none" w:sz="0" w:space="0" w:color="auto"/>
            <w:left w:val="none" w:sz="0" w:space="0" w:color="auto"/>
            <w:bottom w:val="none" w:sz="0" w:space="0" w:color="auto"/>
            <w:right w:val="none" w:sz="0" w:space="0" w:color="auto"/>
          </w:divBdr>
        </w:div>
        <w:div w:id="389622894">
          <w:marLeft w:val="0"/>
          <w:marRight w:val="0"/>
          <w:marTop w:val="0"/>
          <w:marBottom w:val="0"/>
          <w:divBdr>
            <w:top w:val="none" w:sz="0" w:space="0" w:color="auto"/>
            <w:left w:val="none" w:sz="0" w:space="0" w:color="auto"/>
            <w:bottom w:val="none" w:sz="0" w:space="0" w:color="auto"/>
            <w:right w:val="none" w:sz="0" w:space="0" w:color="auto"/>
          </w:divBdr>
        </w:div>
        <w:div w:id="475995647">
          <w:marLeft w:val="0"/>
          <w:marRight w:val="0"/>
          <w:marTop w:val="0"/>
          <w:marBottom w:val="0"/>
          <w:divBdr>
            <w:top w:val="none" w:sz="0" w:space="0" w:color="auto"/>
            <w:left w:val="none" w:sz="0" w:space="0" w:color="auto"/>
            <w:bottom w:val="none" w:sz="0" w:space="0" w:color="auto"/>
            <w:right w:val="none" w:sz="0" w:space="0" w:color="auto"/>
          </w:divBdr>
        </w:div>
      </w:divsChild>
    </w:div>
    <w:div w:id="1801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67F7-FD3B-4290-BE24-8AE5F7D1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TVC</cp:lastModifiedBy>
  <cp:revision>184</cp:revision>
  <cp:lastPrinted>2022-07-12T04:21:00Z</cp:lastPrinted>
  <dcterms:created xsi:type="dcterms:W3CDTF">2022-06-30T08:59:00Z</dcterms:created>
  <dcterms:modified xsi:type="dcterms:W3CDTF">2025-03-17T08:31:00Z</dcterms:modified>
</cp:coreProperties>
</file>