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47F6"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bookmarkStart w:id="0" w:name="_Hlk65587552"/>
      <w:bookmarkStart w:id="1" w:name="_Hlk65660970"/>
      <w:bookmarkStart w:id="2" w:name="_Hlk74925986"/>
      <w:r>
        <w:rPr>
          <w:spacing w:val="-16"/>
          <w:sz w:val="22"/>
          <w:szCs w:val="22"/>
        </w:rPr>
        <w:t xml:space="preserve">HỘI ĐỒNG PHỐI HỢP PHỔ BIẾN, GIÁO DỤC </w:t>
      </w:r>
    </w:p>
    <w:p w14:paraId="26FC8428"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r>
        <w:rPr>
          <w:spacing w:val="-16"/>
          <w:sz w:val="22"/>
          <w:szCs w:val="22"/>
        </w:rPr>
        <w:t>PHÁP LUẬT TỈNH QUẢNG NINH</w:t>
      </w:r>
    </w:p>
    <w:p w14:paraId="4066B990"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spacing w:val="-8"/>
          <w:sz w:val="22"/>
          <w:szCs w:val="22"/>
        </w:rPr>
        <w:t>SỞ TƯ PHÁP - CƠ QUAN THƯỜNG TRỰC</w:t>
      </w:r>
    </w:p>
    <w:p w14:paraId="3FE9AAA5"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noProof/>
          <w:spacing w:val="-8"/>
          <w:sz w:val="22"/>
          <w:szCs w:val="22"/>
        </w:rPr>
        <mc:AlternateContent>
          <mc:Choice Requires="wps">
            <w:drawing>
              <wp:anchor distT="0" distB="0" distL="114300" distR="114300" simplePos="0" relativeHeight="251652608" behindDoc="0" locked="0" layoutInCell="1" allowOverlap="1" wp14:anchorId="217D2D40" wp14:editId="73DF84AE">
                <wp:simplePos x="0" y="0"/>
                <wp:positionH relativeFrom="column">
                  <wp:posOffset>979805</wp:posOffset>
                </wp:positionH>
                <wp:positionV relativeFrom="paragraph">
                  <wp:posOffset>83290</wp:posOffset>
                </wp:positionV>
                <wp:extent cx="1015376" cy="5610"/>
                <wp:effectExtent l="0" t="0" r="32385" b="33020"/>
                <wp:wrapNone/>
                <wp:docPr id="3" name="Straight Connector 3"/>
                <wp:cNvGraphicFramePr/>
                <a:graphic xmlns:a="http://schemas.openxmlformats.org/drawingml/2006/main">
                  <a:graphicData uri="http://schemas.microsoft.com/office/word/2010/wordprocessingShape">
                    <wps:wsp>
                      <wps:cNvCnPr/>
                      <wps:spPr>
                        <a:xfrm>
                          <a:off x="0" y="0"/>
                          <a:ext cx="1015376"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5936C" id="Straight Connector 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7.15pt,6.55pt" to="15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" strokecolor="black [3213]" strokeweight=".5pt">
                <v:stroke joinstyle="miter"/>
              </v:line>
            </w:pict>
          </mc:Fallback>
        </mc:AlternateContent>
      </w:r>
    </w:p>
    <w:p w14:paraId="024453E9" w14:textId="77777777" w:rsidR="000C0D4D" w:rsidRPr="006D6C0B"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8"/>
          <w:szCs w:val="8"/>
        </w:rPr>
      </w:pPr>
    </w:p>
    <w:p w14:paraId="1253CE90" w14:textId="2AD4B39B"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42837A4" w14:textId="3CFB1647" w:rsidR="000C0D4D" w:rsidRPr="00333EE9" w:rsidRDefault="00B719E1"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noProof/>
        </w:rPr>
        <w:drawing>
          <wp:anchor distT="0" distB="0" distL="114300" distR="114300" simplePos="0" relativeHeight="251650560" behindDoc="0" locked="0" layoutInCell="1" allowOverlap="1" wp14:anchorId="0A3D628E" wp14:editId="4EAEB363">
            <wp:simplePos x="0" y="0"/>
            <wp:positionH relativeFrom="column">
              <wp:posOffset>1068070</wp:posOffset>
            </wp:positionH>
            <wp:positionV relativeFrom="paragraph">
              <wp:posOffset>118745</wp:posOffset>
            </wp:positionV>
            <wp:extent cx="836295" cy="10864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295" cy="1086485"/>
                    </a:xfrm>
                    <a:prstGeom prst="rect">
                      <a:avLst/>
                    </a:prstGeom>
                    <a:noFill/>
                  </pic:spPr>
                </pic:pic>
              </a:graphicData>
            </a:graphic>
            <wp14:sizeRelH relativeFrom="page">
              <wp14:pctWidth>0</wp14:pctWidth>
            </wp14:sizeRelH>
            <wp14:sizeRelV relativeFrom="page">
              <wp14:pctHeight>0</wp14:pctHeight>
            </wp14:sizeRelV>
          </wp:anchor>
        </w:drawing>
      </w:r>
    </w:p>
    <w:p w14:paraId="05EB6A72"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35F3F0D"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6802B2EE"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4A97532A"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both"/>
      </w:pPr>
    </w:p>
    <w:p w14:paraId="2A5E5205"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rPr>
      </w:pPr>
    </w:p>
    <w:p w14:paraId="629B15BF" w14:textId="4B8D7504" w:rsidR="003D78BD" w:rsidRDefault="003D78BD"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0CCEF665" w14:textId="09E22042" w:rsidR="008B1FC7" w:rsidRDefault="008B1FC7"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42FC38E0" w14:textId="77777777" w:rsidR="005323B6" w:rsidRPr="004928E0" w:rsidRDefault="005323B6"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202F18E0" w14:textId="5190A95A" w:rsidR="00D14CFC" w:rsidRDefault="004928E0"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4928E0">
        <w:rPr>
          <w:b/>
          <w:color w:val="FF0000"/>
          <w:sz w:val="27"/>
          <w:szCs w:val="27"/>
        </w:rPr>
        <w:t xml:space="preserve"> </w:t>
      </w:r>
      <w:r w:rsidR="00D14CFC">
        <w:rPr>
          <w:b/>
          <w:color w:val="FF0000"/>
          <w:sz w:val="27"/>
          <w:szCs w:val="27"/>
        </w:rPr>
        <w:t>MỘT SỐ ĐIỂM MỚ</w:t>
      </w:r>
      <w:r w:rsidR="00291636">
        <w:rPr>
          <w:b/>
          <w:color w:val="FF0000"/>
          <w:sz w:val="27"/>
          <w:szCs w:val="27"/>
        </w:rPr>
        <w:t>I</w:t>
      </w:r>
      <w:r w:rsidR="00D14CFC">
        <w:rPr>
          <w:b/>
          <w:color w:val="FF0000"/>
          <w:sz w:val="27"/>
          <w:szCs w:val="27"/>
        </w:rPr>
        <w:t xml:space="preserve"> CỦA </w:t>
      </w:r>
    </w:p>
    <w:p w14:paraId="5FEA3E78" w14:textId="77777777" w:rsidR="005323B6" w:rsidRDefault="00D14CFC" w:rsidP="00D458A5">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D14CFC">
        <w:rPr>
          <w:b/>
          <w:color w:val="FF0000"/>
          <w:sz w:val="27"/>
          <w:szCs w:val="27"/>
        </w:rPr>
        <w:t xml:space="preserve">LUẬT TỔ CHỨC </w:t>
      </w:r>
      <w:r w:rsidR="00D458A5">
        <w:rPr>
          <w:b/>
          <w:color w:val="FF0000"/>
          <w:sz w:val="27"/>
          <w:szCs w:val="27"/>
        </w:rPr>
        <w:t>CHÍNH PHỦ</w:t>
      </w:r>
      <w:r w:rsidRPr="00D14CFC">
        <w:rPr>
          <w:b/>
          <w:color w:val="FF0000"/>
          <w:sz w:val="27"/>
          <w:szCs w:val="27"/>
        </w:rPr>
        <w:t xml:space="preserve"> </w:t>
      </w:r>
    </w:p>
    <w:p w14:paraId="1153754A" w14:textId="2B9082F1" w:rsidR="002E2CEC" w:rsidRPr="00702CB3" w:rsidRDefault="00D14CFC" w:rsidP="00702CB3">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D14CFC">
        <w:rPr>
          <w:b/>
          <w:color w:val="FF0000"/>
          <w:sz w:val="27"/>
          <w:szCs w:val="27"/>
        </w:rPr>
        <w:t>NĂM 2025</w:t>
      </w:r>
      <w:r w:rsidR="005E6888">
        <w:rPr>
          <w:b/>
          <w:color w:val="FF0000"/>
          <w:sz w:val="27"/>
          <w:szCs w:val="27"/>
        </w:rPr>
        <w:t xml:space="preserve"> (Tờ 1)</w:t>
      </w:r>
    </w:p>
    <w:p w14:paraId="45AF2A61" w14:textId="50E8DE98" w:rsidR="00714848" w:rsidRDefault="00714848"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10B04B7B" w14:textId="77777777" w:rsidR="00702CB3" w:rsidRDefault="00702CB3"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19BC618A" w14:textId="6565A6CC" w:rsidR="00855104" w:rsidRPr="00A11892" w:rsidRDefault="009175BF" w:rsidP="00A11892">
      <w:pPr>
        <w:pBdr>
          <w:top w:val="thinThickSmallGap" w:sz="24" w:space="1" w:color="auto"/>
          <w:left w:val="thinThickSmallGap" w:sz="24" w:space="4" w:color="auto"/>
          <w:bottom w:val="thickThinSmallGap" w:sz="24" w:space="31" w:color="auto"/>
          <w:right w:val="thickThinSmallGap" w:sz="24" w:space="2" w:color="auto"/>
        </w:pBdr>
        <w:jc w:val="center"/>
        <w:rPr>
          <w:i/>
          <w:iCs/>
          <w:sz w:val="20"/>
          <w:szCs w:val="20"/>
        </w:rPr>
      </w:pPr>
      <w:r>
        <w:rPr>
          <w:i/>
          <w:iCs/>
          <w:noProof/>
          <w:sz w:val="20"/>
          <w:szCs w:val="20"/>
        </w:rPr>
        <w:drawing>
          <wp:inline distT="0" distB="0" distL="0" distR="0" wp14:anchorId="47167E6D" wp14:editId="76954451">
            <wp:extent cx="2771775" cy="1828800"/>
            <wp:effectExtent l="0" t="0" r="9525" b="0"/>
            <wp:docPr id="9" name="Picture 9" descr="C:\Users\TVC\Downloads\vpcp-1665133617475846705087-0-24-310-520-crop-1665133625692536585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VC\Downloads\vpcp-1665133617475846705087-0-24-310-520-crop-16651336256925365852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828800"/>
                    </a:xfrm>
                    <a:prstGeom prst="rect">
                      <a:avLst/>
                    </a:prstGeom>
                    <a:noFill/>
                    <a:ln>
                      <a:noFill/>
                    </a:ln>
                  </pic:spPr>
                </pic:pic>
              </a:graphicData>
            </a:graphic>
          </wp:inline>
        </w:drawing>
      </w:r>
    </w:p>
    <w:p w14:paraId="3DC68D53" w14:textId="3C5E9250" w:rsidR="00D83740" w:rsidRPr="00702CB3" w:rsidRDefault="00D83740" w:rsidP="00702CB3">
      <w:pPr>
        <w:pBdr>
          <w:top w:val="thinThickSmallGap" w:sz="24" w:space="1" w:color="auto"/>
          <w:left w:val="thinThickSmallGap" w:sz="24" w:space="4" w:color="auto"/>
          <w:bottom w:val="thickThinSmallGap" w:sz="24" w:space="31" w:color="auto"/>
          <w:right w:val="thickThinSmallGap" w:sz="24" w:space="2" w:color="auto"/>
        </w:pBdr>
        <w:jc w:val="right"/>
        <w:rPr>
          <w:i/>
          <w:iCs/>
          <w:sz w:val="20"/>
          <w:szCs w:val="20"/>
        </w:rPr>
      </w:pPr>
    </w:p>
    <w:p w14:paraId="4FD24689" w14:textId="77777777" w:rsidR="00702CB3" w:rsidRDefault="00702CB3" w:rsidP="002F0557">
      <w:pPr>
        <w:pBdr>
          <w:top w:val="thinThickSmallGap" w:sz="24" w:space="1" w:color="auto"/>
          <w:left w:val="thinThickSmallGap" w:sz="24" w:space="4" w:color="auto"/>
          <w:bottom w:val="thickThinSmallGap" w:sz="24" w:space="31" w:color="auto"/>
          <w:right w:val="thickThinSmallGap" w:sz="24" w:space="2" w:color="auto"/>
        </w:pBdr>
        <w:jc w:val="both"/>
        <w:rPr>
          <w:i/>
          <w:iCs/>
          <w:sz w:val="20"/>
          <w:szCs w:val="20"/>
        </w:rPr>
      </w:pPr>
    </w:p>
    <w:p w14:paraId="524B2D94" w14:textId="1FD880CF" w:rsidR="00712366" w:rsidRPr="00712366" w:rsidRDefault="000C0D4D"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r w:rsidRPr="00333EE9">
        <w:rPr>
          <w:b/>
          <w:i/>
          <w:iCs/>
          <w:noProof/>
          <w:sz w:val="24"/>
          <w:szCs w:val="24"/>
        </w:rPr>
        <mc:AlternateContent>
          <mc:Choice Requires="wps">
            <w:drawing>
              <wp:anchor distT="0" distB="0" distL="114300" distR="114300" simplePos="0" relativeHeight="251661824" behindDoc="0" locked="0" layoutInCell="1" allowOverlap="1" wp14:anchorId="427D2FAC" wp14:editId="6AD6AE4B">
                <wp:simplePos x="0" y="0"/>
                <wp:positionH relativeFrom="column">
                  <wp:posOffset>341630</wp:posOffset>
                </wp:positionH>
                <wp:positionV relativeFrom="paragraph">
                  <wp:posOffset>107315</wp:posOffset>
                </wp:positionV>
                <wp:extent cx="2378710" cy="35306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2FAC" id="_x0000_t202" coordsize="21600,21600" o:spt="202" path="m,l,21600r21600,l21600,xe">
                <v:stroke joinstyle="miter"/>
                <v:path gradientshapeok="t" o:connecttype="rect"/>
              </v:shapetype>
              <v:shape id="Text Box 5" o:spid="_x0000_s1026" type="#_x0000_t202" style="position:absolute;left:0;text-align:left;margin-left:26.9pt;margin-top:8.45pt;width:187.3pt;height:2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WS6M/QqBaeHHtz0CMfAsq1U9fei/K4QF6uG8C29lVIMDSUVZOebm+7F1QlH&#10;GZDN8ElUEIbstLBAYy070zpoBgJ0YOnpxIxJpYTDYLaIFz6YSrDNopk3t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" filled="f" stroked="f">
                <v:textbo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v:textbox>
              </v:shape>
            </w:pict>
          </mc:Fallback>
        </mc:AlternateContent>
      </w:r>
      <w:bookmarkStart w:id="3" w:name="dieu_15_name"/>
    </w:p>
    <w:bookmarkEnd w:id="0"/>
    <w:bookmarkEnd w:id="1"/>
    <w:bookmarkEnd w:id="3"/>
    <w:p w14:paraId="47BA625C" w14:textId="7F4068B2" w:rsidR="00EE017E" w:rsidRPr="00A50DB5" w:rsidRDefault="00970955" w:rsidP="00970955">
      <w:pPr>
        <w:spacing w:line="276" w:lineRule="auto"/>
        <w:ind w:firstLine="567"/>
        <w:jc w:val="both"/>
        <w:rPr>
          <w:lang w:eastAsia="vi-VN"/>
        </w:rPr>
      </w:pPr>
      <w:r w:rsidRPr="00A50DB5">
        <w:rPr>
          <w:lang w:eastAsia="vi-VN"/>
        </w:rPr>
        <w:lastRenderedPageBreak/>
        <w:t xml:space="preserve">Luật Tổ chức </w:t>
      </w:r>
      <w:r w:rsidR="009A11BB" w:rsidRPr="00A50DB5">
        <w:rPr>
          <w:lang w:eastAsia="vi-VN"/>
        </w:rPr>
        <w:t>Chính phủ</w:t>
      </w:r>
      <w:r w:rsidRPr="00A50DB5">
        <w:rPr>
          <w:lang w:eastAsia="vi-VN"/>
        </w:rPr>
        <w:t xml:space="preserve"> năm 2025 gồm 0</w:t>
      </w:r>
      <w:r w:rsidR="001A5A5B" w:rsidRPr="00A50DB5">
        <w:rPr>
          <w:lang w:eastAsia="vi-VN"/>
        </w:rPr>
        <w:t>5</w:t>
      </w:r>
      <w:r w:rsidRPr="00A50DB5">
        <w:rPr>
          <w:lang w:eastAsia="vi-VN"/>
        </w:rPr>
        <w:t xml:space="preserve"> chương, </w:t>
      </w:r>
      <w:r w:rsidR="001A5A5B" w:rsidRPr="00A50DB5">
        <w:rPr>
          <w:lang w:eastAsia="vi-VN"/>
        </w:rPr>
        <w:t>32</w:t>
      </w:r>
      <w:r w:rsidRPr="00A50DB5">
        <w:rPr>
          <w:lang w:eastAsia="vi-VN"/>
        </w:rPr>
        <w:t xml:space="preserve"> điều với các nội dung cơ bản như: </w:t>
      </w:r>
      <w:r w:rsidR="00506192" w:rsidRPr="00A50DB5">
        <w:rPr>
          <w:lang w:eastAsia="vi-VN"/>
        </w:rPr>
        <w:t>Nguyên tắc chung về phân định thẩm quyền, phân quyền, phân cấp, ủy quyền trong nhiêm vụ, quyền hạn, tổ chức và hoạt động của Chính phủ</w:t>
      </w:r>
      <w:r w:rsidR="00FE4569">
        <w:rPr>
          <w:lang w:eastAsia="vi-VN"/>
        </w:rPr>
        <w:t>.</w:t>
      </w:r>
    </w:p>
    <w:p w14:paraId="4F8D9400" w14:textId="7EA5B7A3" w:rsidR="007B3036" w:rsidRPr="00A50DB5" w:rsidRDefault="007B3036" w:rsidP="007B3036">
      <w:pPr>
        <w:spacing w:line="276" w:lineRule="auto"/>
        <w:ind w:firstLine="567"/>
        <w:jc w:val="both"/>
        <w:rPr>
          <w:lang w:eastAsia="vi-VN"/>
        </w:rPr>
      </w:pPr>
      <w:r w:rsidRPr="00A50DB5">
        <w:rPr>
          <w:lang w:eastAsia="vi-VN"/>
        </w:rPr>
        <w:t xml:space="preserve">Sau đây là một số điểm mới nổi bật của Luật Tổ chức </w:t>
      </w:r>
      <w:r w:rsidR="00B65DF7" w:rsidRPr="00A50DB5">
        <w:rPr>
          <w:lang w:eastAsia="vi-VN"/>
        </w:rPr>
        <w:t>Chính phủ</w:t>
      </w:r>
      <w:r w:rsidRPr="00A50DB5">
        <w:rPr>
          <w:lang w:eastAsia="vi-VN"/>
        </w:rPr>
        <w:t xml:space="preserve"> năm 2025:</w:t>
      </w:r>
    </w:p>
    <w:p w14:paraId="0AD65B8F" w14:textId="7147CBF8" w:rsidR="002357CF" w:rsidRPr="00A50DB5" w:rsidRDefault="00E066FF" w:rsidP="002357CF">
      <w:pPr>
        <w:spacing w:line="276" w:lineRule="auto"/>
        <w:jc w:val="both"/>
        <w:rPr>
          <w:i/>
          <w:lang w:eastAsia="vi-VN"/>
        </w:rPr>
      </w:pPr>
      <w:r w:rsidRPr="00A50DB5">
        <w:rPr>
          <w:i/>
          <w:noProof/>
        </w:rPr>
        <mc:AlternateContent>
          <mc:Choice Requires="wps">
            <w:drawing>
              <wp:anchor distT="0" distB="0" distL="114300" distR="114300" simplePos="0" relativeHeight="251654656" behindDoc="0" locked="0" layoutInCell="1" allowOverlap="1" wp14:anchorId="527DF7CB" wp14:editId="06085CF0">
                <wp:simplePos x="0" y="0"/>
                <wp:positionH relativeFrom="column">
                  <wp:posOffset>31115</wp:posOffset>
                </wp:positionH>
                <wp:positionV relativeFrom="paragraph">
                  <wp:posOffset>95885</wp:posOffset>
                </wp:positionV>
                <wp:extent cx="3019425" cy="7715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3019425"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29293A" w14:textId="77777777" w:rsidR="00852DF0" w:rsidRPr="00852DF0" w:rsidRDefault="00E066FF" w:rsidP="00B65DF7">
                            <w:pPr>
                              <w:jc w:val="center"/>
                              <w:rPr>
                                <w:b/>
                              </w:rPr>
                            </w:pPr>
                            <w:r w:rsidRPr="00852DF0">
                              <w:rPr>
                                <w:b/>
                              </w:rPr>
                              <w:t xml:space="preserve">I. </w:t>
                            </w:r>
                            <w:r w:rsidR="00852DF0" w:rsidRPr="00852DF0">
                              <w:rPr>
                                <w:b/>
                              </w:rPr>
                              <w:t>V</w:t>
                            </w:r>
                            <w:r w:rsidR="00B65DF7" w:rsidRPr="00852DF0">
                              <w:rPr>
                                <w:b/>
                              </w:rPr>
                              <w:t xml:space="preserve">ề nhiệm vụ, quyền hạn </w:t>
                            </w:r>
                          </w:p>
                          <w:p w14:paraId="0DC422E8" w14:textId="35DE09C2" w:rsidR="002357CF" w:rsidRPr="00852DF0" w:rsidRDefault="00B65DF7" w:rsidP="00B65DF7">
                            <w:pPr>
                              <w:jc w:val="center"/>
                              <w:rPr>
                                <w:b/>
                              </w:rPr>
                            </w:pPr>
                            <w:r w:rsidRPr="00852DF0">
                              <w:rPr>
                                <w:b/>
                              </w:rPr>
                              <w:t>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DF7CB" id="Rounded Rectangle 2" o:spid="_x0000_s1027" style="position:absolute;left:0;text-align:left;margin-left:2.45pt;margin-top:7.55pt;width:237.75pt;height:6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" fillcolor="#4472c4 [3204]" strokecolor="#1f3763 [1604]" strokeweight="1pt">
                <v:stroke joinstyle="miter"/>
                <v:textbox>
                  <w:txbxContent>
                    <w:p w14:paraId="2229293A" w14:textId="77777777" w:rsidR="00852DF0" w:rsidRPr="00852DF0" w:rsidRDefault="00E066FF" w:rsidP="00B65DF7">
                      <w:pPr>
                        <w:jc w:val="center"/>
                        <w:rPr>
                          <w:b/>
                        </w:rPr>
                      </w:pPr>
                      <w:r w:rsidRPr="00852DF0">
                        <w:rPr>
                          <w:b/>
                        </w:rPr>
                        <w:t xml:space="preserve">I. </w:t>
                      </w:r>
                      <w:r w:rsidR="00852DF0" w:rsidRPr="00852DF0">
                        <w:rPr>
                          <w:b/>
                        </w:rPr>
                        <w:t>V</w:t>
                      </w:r>
                      <w:r w:rsidR="00B65DF7" w:rsidRPr="00852DF0">
                        <w:rPr>
                          <w:b/>
                        </w:rPr>
                        <w:t xml:space="preserve">ề nhiệm vụ, quyền hạn </w:t>
                      </w:r>
                    </w:p>
                    <w:p w14:paraId="0DC422E8" w14:textId="35DE09C2" w:rsidR="002357CF" w:rsidRPr="00852DF0" w:rsidRDefault="00B65DF7" w:rsidP="00B65DF7">
                      <w:pPr>
                        <w:jc w:val="center"/>
                        <w:rPr>
                          <w:b/>
                        </w:rPr>
                      </w:pPr>
                      <w:r w:rsidRPr="00852DF0">
                        <w:rPr>
                          <w:b/>
                        </w:rPr>
                        <w:t>của Chính phủ</w:t>
                      </w:r>
                    </w:p>
                  </w:txbxContent>
                </v:textbox>
              </v:roundrect>
            </w:pict>
          </mc:Fallback>
        </mc:AlternateContent>
      </w:r>
    </w:p>
    <w:bookmarkEnd w:id="2"/>
    <w:p w14:paraId="667D51D1" w14:textId="09F82DA2" w:rsidR="00075F58" w:rsidRPr="00A50DB5" w:rsidRDefault="00075F58" w:rsidP="00075F58">
      <w:pPr>
        <w:pStyle w:val="BodyTextIndent3"/>
        <w:rPr>
          <w:sz w:val="28"/>
          <w:szCs w:val="28"/>
        </w:rPr>
      </w:pPr>
    </w:p>
    <w:p w14:paraId="2B2E1F29" w14:textId="77777777" w:rsidR="00E066FF" w:rsidRPr="00A50DB5" w:rsidRDefault="00E066FF" w:rsidP="00075F58">
      <w:pPr>
        <w:pStyle w:val="BodyTextIndent3"/>
        <w:rPr>
          <w:color w:val="FF0000"/>
          <w:sz w:val="28"/>
          <w:szCs w:val="28"/>
        </w:rPr>
      </w:pPr>
    </w:p>
    <w:p w14:paraId="1FFF33C2" w14:textId="16A5CBF6" w:rsidR="00F51441" w:rsidRPr="00A50DB5" w:rsidRDefault="00F51441" w:rsidP="00F51441">
      <w:pPr>
        <w:pStyle w:val="BodyTextIndent3"/>
        <w:rPr>
          <w:b w:val="0"/>
          <w:color w:val="000000" w:themeColor="text1"/>
          <w:sz w:val="28"/>
          <w:szCs w:val="28"/>
        </w:rPr>
      </w:pPr>
      <w:r w:rsidRPr="00A50DB5">
        <w:rPr>
          <w:b w:val="0"/>
          <w:color w:val="000000" w:themeColor="text1"/>
          <w:sz w:val="28"/>
          <w:szCs w:val="28"/>
        </w:rPr>
        <w:t>Chính phủ thực hiện các nhiệm vụ, quyền hạn theo quy định của Hiến pháp, luật, nghị quyết của Quốc hội, pháp lệnh, nghị quyết của Ủy ban Thường vụ Quốc hội và nhiệm vụ, quyền hạn cụ thể quy định tại Điều 10 Luật Tổ chức Chính phủ năm 2025</w:t>
      </w:r>
      <w:r w:rsidR="002E7FD2" w:rsidRPr="00A50DB5">
        <w:rPr>
          <w:b w:val="0"/>
          <w:color w:val="000000" w:themeColor="text1"/>
          <w:sz w:val="28"/>
          <w:szCs w:val="28"/>
        </w:rPr>
        <w:t>.</w:t>
      </w:r>
    </w:p>
    <w:p w14:paraId="3BA7F4CF" w14:textId="53E60AA3" w:rsidR="00F51441" w:rsidRDefault="00F97A2B" w:rsidP="00F51441">
      <w:pPr>
        <w:pStyle w:val="BodyTextIndent3"/>
        <w:rPr>
          <w:b w:val="0"/>
          <w:color w:val="000000" w:themeColor="text1"/>
          <w:sz w:val="28"/>
          <w:szCs w:val="28"/>
        </w:rPr>
      </w:pPr>
      <w:r w:rsidRPr="00A50DB5">
        <w:rPr>
          <w:i/>
          <w:noProof/>
          <w:sz w:val="28"/>
          <w:szCs w:val="28"/>
          <w:lang w:eastAsia="en-US"/>
        </w:rPr>
        <mc:AlternateContent>
          <mc:Choice Requires="wps">
            <w:drawing>
              <wp:anchor distT="0" distB="0" distL="114300" distR="114300" simplePos="0" relativeHeight="251656704" behindDoc="0" locked="0" layoutInCell="1" allowOverlap="1" wp14:anchorId="190D8898" wp14:editId="585D2296">
                <wp:simplePos x="0" y="0"/>
                <wp:positionH relativeFrom="column">
                  <wp:posOffset>3402965</wp:posOffset>
                </wp:positionH>
                <wp:positionV relativeFrom="paragraph">
                  <wp:posOffset>748030</wp:posOffset>
                </wp:positionV>
                <wp:extent cx="2971800" cy="8763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2971800"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FC3FB7" w14:textId="77777777" w:rsidR="00852DF0" w:rsidRDefault="00D04518" w:rsidP="00F97A2B">
                            <w:pPr>
                              <w:spacing w:line="276" w:lineRule="auto"/>
                              <w:jc w:val="center"/>
                              <w:rPr>
                                <w:b/>
                              </w:rPr>
                            </w:pPr>
                            <w:r w:rsidRPr="00852DF0">
                              <w:rPr>
                                <w:b/>
                              </w:rPr>
                              <w:t>I</w:t>
                            </w:r>
                            <w:r w:rsidR="00A93D88" w:rsidRPr="00852DF0">
                              <w:rPr>
                                <w:b/>
                              </w:rPr>
                              <w:t>I</w:t>
                            </w:r>
                            <w:r w:rsidRPr="00852DF0">
                              <w:rPr>
                                <w:b/>
                              </w:rPr>
                              <w:t xml:space="preserve">. </w:t>
                            </w:r>
                            <w:r w:rsidR="00852DF0" w:rsidRPr="00852DF0">
                              <w:rPr>
                                <w:b/>
                              </w:rPr>
                              <w:t>V</w:t>
                            </w:r>
                            <w:r w:rsidRPr="00852DF0">
                              <w:rPr>
                                <w:b/>
                              </w:rPr>
                              <w:t xml:space="preserve">ề nhiệm vụ, quyền hạn </w:t>
                            </w:r>
                          </w:p>
                          <w:p w14:paraId="0809F6A2" w14:textId="77777777" w:rsidR="00852DF0" w:rsidRDefault="00D04518" w:rsidP="00F97A2B">
                            <w:pPr>
                              <w:spacing w:line="276" w:lineRule="auto"/>
                              <w:jc w:val="center"/>
                              <w:rPr>
                                <w:b/>
                              </w:rPr>
                            </w:pPr>
                            <w:r w:rsidRPr="00852DF0">
                              <w:rPr>
                                <w:b/>
                              </w:rPr>
                              <w:t>và</w:t>
                            </w:r>
                            <w:r w:rsidR="00852DF0">
                              <w:rPr>
                                <w:b/>
                              </w:rPr>
                              <w:t xml:space="preserve"> </w:t>
                            </w:r>
                            <w:r w:rsidRPr="00852DF0">
                              <w:rPr>
                                <w:b/>
                              </w:rPr>
                              <w:t xml:space="preserve">trách nhiệm của </w:t>
                            </w:r>
                          </w:p>
                          <w:p w14:paraId="57AA98F9" w14:textId="147C8513" w:rsidR="00D04518" w:rsidRPr="00852DF0" w:rsidRDefault="00D04518" w:rsidP="00F97A2B">
                            <w:pPr>
                              <w:spacing w:line="276" w:lineRule="auto"/>
                              <w:jc w:val="center"/>
                              <w:rPr>
                                <w:b/>
                              </w:rPr>
                            </w:pPr>
                            <w:r w:rsidRPr="00852DF0">
                              <w:rPr>
                                <w:b/>
                              </w:rPr>
                              <w:t>Thủ tướng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D8898" id="Rounded Rectangle 6" o:spid="_x0000_s1028" style="position:absolute;left:0;text-align:left;margin-left:267.95pt;margin-top:58.9pt;width:234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" fillcolor="#4472c4 [3204]" strokecolor="#1f3763 [1604]" strokeweight="1pt">
                <v:stroke joinstyle="miter"/>
                <v:textbox>
                  <w:txbxContent>
                    <w:p w14:paraId="1CFC3FB7" w14:textId="77777777" w:rsidR="00852DF0" w:rsidRDefault="00D04518" w:rsidP="00F97A2B">
                      <w:pPr>
                        <w:spacing w:line="276" w:lineRule="auto"/>
                        <w:jc w:val="center"/>
                        <w:rPr>
                          <w:b/>
                        </w:rPr>
                      </w:pPr>
                      <w:r w:rsidRPr="00852DF0">
                        <w:rPr>
                          <w:b/>
                        </w:rPr>
                        <w:t>I</w:t>
                      </w:r>
                      <w:r w:rsidR="00A93D88" w:rsidRPr="00852DF0">
                        <w:rPr>
                          <w:b/>
                        </w:rPr>
                        <w:t>I</w:t>
                      </w:r>
                      <w:r w:rsidRPr="00852DF0">
                        <w:rPr>
                          <w:b/>
                        </w:rPr>
                        <w:t xml:space="preserve">. </w:t>
                      </w:r>
                      <w:r w:rsidR="00852DF0" w:rsidRPr="00852DF0">
                        <w:rPr>
                          <w:b/>
                        </w:rPr>
                        <w:t>V</w:t>
                      </w:r>
                      <w:r w:rsidRPr="00852DF0">
                        <w:rPr>
                          <w:b/>
                        </w:rPr>
                        <w:t xml:space="preserve">ề nhiệm vụ, quyền hạn </w:t>
                      </w:r>
                    </w:p>
                    <w:p w14:paraId="0809F6A2" w14:textId="77777777" w:rsidR="00852DF0" w:rsidRDefault="00D04518" w:rsidP="00F97A2B">
                      <w:pPr>
                        <w:spacing w:line="276" w:lineRule="auto"/>
                        <w:jc w:val="center"/>
                        <w:rPr>
                          <w:b/>
                        </w:rPr>
                      </w:pPr>
                      <w:r w:rsidRPr="00852DF0">
                        <w:rPr>
                          <w:b/>
                        </w:rPr>
                        <w:t>và</w:t>
                      </w:r>
                      <w:r w:rsidR="00852DF0">
                        <w:rPr>
                          <w:b/>
                        </w:rPr>
                        <w:t xml:space="preserve"> </w:t>
                      </w:r>
                      <w:r w:rsidRPr="00852DF0">
                        <w:rPr>
                          <w:b/>
                        </w:rPr>
                        <w:t xml:space="preserve">trách nhiệm của </w:t>
                      </w:r>
                    </w:p>
                    <w:p w14:paraId="57AA98F9" w14:textId="147C8513" w:rsidR="00D04518" w:rsidRPr="00852DF0" w:rsidRDefault="00D04518" w:rsidP="00F97A2B">
                      <w:pPr>
                        <w:spacing w:line="276" w:lineRule="auto"/>
                        <w:jc w:val="center"/>
                        <w:rPr>
                          <w:b/>
                        </w:rPr>
                      </w:pPr>
                      <w:r w:rsidRPr="00852DF0">
                        <w:rPr>
                          <w:b/>
                        </w:rPr>
                        <w:t>Thủ tướng Chính phủ</w:t>
                      </w:r>
                    </w:p>
                  </w:txbxContent>
                </v:textbox>
              </v:roundrect>
            </w:pict>
          </mc:Fallback>
        </mc:AlternateContent>
      </w:r>
      <w:r w:rsidR="00F51441" w:rsidRPr="00A50DB5">
        <w:rPr>
          <w:b w:val="0"/>
          <w:color w:val="000000" w:themeColor="text1"/>
          <w:sz w:val="28"/>
          <w:szCs w:val="28"/>
        </w:rPr>
        <w:t xml:space="preserve">Theo đó, Chính phủ thống nhất quản lý nhà nước về các ngành, lĩnh vực. Chính phủ phân công phạm vi quản lý nhà nước cho các bộ, cơ quan ngang bộ; phân cấp thẩm quyền cho Bộ trưởng, Thủ trưởng cơ quan ngang bộ theo phạm vi quản lý, bảo đảm phân định rõ trách nhiệm của Bộ trưởng, Thủ trưởng cơ quan ngang bộ với tư cách thành viên </w:t>
      </w:r>
      <w:r w:rsidR="00F51441" w:rsidRPr="00A50DB5">
        <w:rPr>
          <w:b w:val="0"/>
          <w:color w:val="000000" w:themeColor="text1"/>
          <w:sz w:val="28"/>
          <w:szCs w:val="28"/>
        </w:rPr>
        <w:lastRenderedPageBreak/>
        <w:t>Chính phủ và người đứng đầu bộ, cơ quan ngang bộ.</w:t>
      </w:r>
    </w:p>
    <w:p w14:paraId="0D7696C5" w14:textId="45DCBE91" w:rsidR="005323B6" w:rsidRDefault="005323B6" w:rsidP="005323B6">
      <w:pPr>
        <w:pStyle w:val="BodyTextIndent3"/>
        <w:ind w:firstLine="0"/>
        <w:jc w:val="center"/>
        <w:rPr>
          <w:b w:val="0"/>
          <w:color w:val="000000" w:themeColor="text1"/>
          <w:sz w:val="28"/>
          <w:szCs w:val="28"/>
        </w:rPr>
      </w:pPr>
      <w:r>
        <w:rPr>
          <w:b w:val="0"/>
          <w:noProof/>
          <w:color w:val="000000" w:themeColor="text1"/>
          <w:sz w:val="28"/>
          <w:szCs w:val="28"/>
          <w:lang w:eastAsia="en-US"/>
        </w:rPr>
        <w:drawing>
          <wp:inline distT="0" distB="0" distL="0" distR="0" wp14:anchorId="7CF480C4" wp14:editId="2F9A54E2">
            <wp:extent cx="2590800" cy="1743075"/>
            <wp:effectExtent l="0" t="0" r="0" b="9525"/>
            <wp:docPr id="8" name="Picture 8" descr="C:\Users\TVC\Downloads\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VC\Downloads\images.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743075"/>
                    </a:xfrm>
                    <a:prstGeom prst="rect">
                      <a:avLst/>
                    </a:prstGeom>
                    <a:noFill/>
                    <a:ln>
                      <a:noFill/>
                    </a:ln>
                  </pic:spPr>
                </pic:pic>
              </a:graphicData>
            </a:graphic>
          </wp:inline>
        </w:drawing>
      </w:r>
    </w:p>
    <w:p w14:paraId="40878922" w14:textId="2C2337DC" w:rsidR="005323B6" w:rsidRPr="00A50DB5" w:rsidRDefault="005323B6" w:rsidP="005323B6">
      <w:pPr>
        <w:pStyle w:val="BodyTextIndent3"/>
        <w:ind w:firstLine="0"/>
        <w:jc w:val="right"/>
        <w:rPr>
          <w:b w:val="0"/>
          <w:color w:val="000000" w:themeColor="text1"/>
          <w:sz w:val="28"/>
          <w:szCs w:val="28"/>
        </w:rPr>
      </w:pPr>
      <w:r w:rsidRPr="005E6888">
        <w:rPr>
          <w:b w:val="0"/>
          <w:i/>
          <w:color w:val="000000" w:themeColor="text1"/>
          <w:sz w:val="20"/>
          <w:szCs w:val="20"/>
        </w:rPr>
        <w:t xml:space="preserve">(Ảnh: </w:t>
      </w:r>
      <w:r>
        <w:rPr>
          <w:b w:val="0"/>
          <w:i/>
          <w:color w:val="000000" w:themeColor="text1"/>
          <w:sz w:val="20"/>
          <w:szCs w:val="20"/>
        </w:rPr>
        <w:t>Internet)</w:t>
      </w:r>
    </w:p>
    <w:p w14:paraId="010CB8BA" w14:textId="6159B339" w:rsidR="00E066FF" w:rsidRPr="00A50DB5" w:rsidRDefault="00A93D88" w:rsidP="00F51441">
      <w:pPr>
        <w:pStyle w:val="BodyTextIndent3"/>
        <w:rPr>
          <w:b w:val="0"/>
          <w:color w:val="000000" w:themeColor="text1"/>
          <w:sz w:val="28"/>
          <w:szCs w:val="28"/>
        </w:rPr>
      </w:pPr>
      <w:r w:rsidRPr="00A50DB5">
        <w:rPr>
          <w:b w:val="0"/>
          <w:color w:val="000000" w:themeColor="text1"/>
          <w:sz w:val="28"/>
          <w:szCs w:val="28"/>
        </w:rPr>
        <w:t>Chính phủ quyết định các chính sách phát triển ngành, vùng, địa phương, trừ những chính sách thuộc thẩm quyền quyết định của Quốc hội và chính quyền địa phương, bảo đảm phù hợp với chủ trương của Đảng, chiến lược và kế hoạch phát triển kinh tế - xã hội của đất nước trong từng thời kỳ và các mục tiêu, chỉ tiêu, chính sách, nhiệm vụ cơ bản phát triển kinh tế - xã hội đã được Quốc hội thông qua.</w:t>
      </w:r>
    </w:p>
    <w:p w14:paraId="493D7510" w14:textId="20B82812" w:rsidR="002E7FD2" w:rsidRPr="00A50DB5" w:rsidRDefault="002E7FD2" w:rsidP="00F51441">
      <w:pPr>
        <w:pStyle w:val="BodyTextIndent3"/>
        <w:rPr>
          <w:b w:val="0"/>
          <w:color w:val="000000" w:themeColor="text1"/>
          <w:sz w:val="28"/>
          <w:szCs w:val="28"/>
        </w:rPr>
      </w:pPr>
    </w:p>
    <w:p w14:paraId="5DD6E1E9" w14:textId="05D6367A" w:rsidR="002E7FD2" w:rsidRPr="00A50DB5" w:rsidRDefault="002E7FD2" w:rsidP="00F51441">
      <w:pPr>
        <w:pStyle w:val="BodyTextIndent3"/>
        <w:rPr>
          <w:b w:val="0"/>
          <w:color w:val="000000" w:themeColor="text1"/>
          <w:sz w:val="28"/>
          <w:szCs w:val="28"/>
        </w:rPr>
      </w:pPr>
    </w:p>
    <w:p w14:paraId="430947DB" w14:textId="561686BB" w:rsidR="002E7FD2" w:rsidRPr="00A50DB5" w:rsidRDefault="002E7FD2" w:rsidP="00F51441">
      <w:pPr>
        <w:pStyle w:val="BodyTextIndent3"/>
        <w:rPr>
          <w:b w:val="0"/>
          <w:color w:val="000000" w:themeColor="text1"/>
          <w:sz w:val="28"/>
          <w:szCs w:val="28"/>
        </w:rPr>
      </w:pPr>
    </w:p>
    <w:p w14:paraId="393B9C89" w14:textId="75EABDF6" w:rsidR="002E7FD2" w:rsidRDefault="002E7FD2" w:rsidP="00F51441">
      <w:pPr>
        <w:pStyle w:val="BodyTextIndent3"/>
        <w:rPr>
          <w:b w:val="0"/>
          <w:color w:val="000000" w:themeColor="text1"/>
          <w:sz w:val="28"/>
          <w:szCs w:val="28"/>
        </w:rPr>
      </w:pPr>
      <w:r w:rsidRPr="00A50DB5">
        <w:rPr>
          <w:b w:val="0"/>
          <w:color w:val="000000" w:themeColor="text1"/>
          <w:sz w:val="28"/>
          <w:szCs w:val="28"/>
        </w:rPr>
        <w:t xml:space="preserve">Nhiệm vụ, quyền hạn và trách nhiệm của Thủ tướng Chính phủ được quy định </w:t>
      </w:r>
      <w:r w:rsidRPr="00A50DB5">
        <w:rPr>
          <w:b w:val="0"/>
          <w:color w:val="000000" w:themeColor="text1"/>
          <w:sz w:val="28"/>
          <w:szCs w:val="28"/>
        </w:rPr>
        <w:lastRenderedPageBreak/>
        <w:t>tại Điều 13, 14 Luật Tổ chức Chính phủ năm 2025.</w:t>
      </w:r>
    </w:p>
    <w:p w14:paraId="49867350" w14:textId="13C4F0A8" w:rsidR="00FE4569" w:rsidRPr="00A50DB5" w:rsidRDefault="00FE4569" w:rsidP="00F51441">
      <w:pPr>
        <w:pStyle w:val="BodyTextIndent3"/>
        <w:rPr>
          <w:b w:val="0"/>
          <w:color w:val="000000" w:themeColor="text1"/>
          <w:sz w:val="28"/>
          <w:szCs w:val="28"/>
        </w:rPr>
      </w:pPr>
      <w:r w:rsidRPr="00FE4569">
        <w:rPr>
          <w:b w:val="0"/>
          <w:color w:val="000000" w:themeColor="text1"/>
          <w:sz w:val="28"/>
          <w:szCs w:val="28"/>
        </w:rPr>
        <w:t xml:space="preserve">Luật Tổ chức Chính phủ </w:t>
      </w:r>
      <w:r>
        <w:rPr>
          <w:b w:val="0"/>
          <w:color w:val="000000" w:themeColor="text1"/>
          <w:sz w:val="28"/>
          <w:szCs w:val="28"/>
        </w:rPr>
        <w:t xml:space="preserve">năm 2025 </w:t>
      </w:r>
      <w:r w:rsidRPr="00FE4569">
        <w:rPr>
          <w:b w:val="0"/>
          <w:color w:val="000000" w:themeColor="text1"/>
          <w:sz w:val="28"/>
          <w:szCs w:val="28"/>
        </w:rPr>
        <w:t>đã làm rõ nhiệm vụ, quyền hạn, thẩm quyền của Thủ tướng Chính phủ với tư cách là người đứng đầu Chính phủ, lãnh đạo và chịu trách nhiệm về hoạt động của hệ thống hành chính nhà nước từ Trung ương đến địa phương; làm nổi bật nhiệm vụ của Thủ tướng Chính phủ trong lãnh đạo, chỉ đạo, điều hành hoạt động của hệ thống hành chính nhà nước từ Trung ương đến địa phương.</w:t>
      </w:r>
    </w:p>
    <w:p w14:paraId="64810221" w14:textId="064DB761" w:rsidR="002E7FD2" w:rsidRPr="00A50DB5" w:rsidRDefault="002E7FD2" w:rsidP="002E7FD2">
      <w:pPr>
        <w:pStyle w:val="BodyTextIndent3"/>
        <w:rPr>
          <w:b w:val="0"/>
          <w:color w:val="000000" w:themeColor="text1"/>
          <w:sz w:val="28"/>
          <w:szCs w:val="28"/>
        </w:rPr>
      </w:pPr>
      <w:r w:rsidRPr="00A50DB5">
        <w:rPr>
          <w:b w:val="0"/>
          <w:color w:val="000000" w:themeColor="text1"/>
          <w:sz w:val="28"/>
          <w:szCs w:val="28"/>
        </w:rPr>
        <w:t>Luật đã bổ sung về thẩm quyền của Thủ tướng. Cụ thể, trường hợp thật cần thiết vì lợi ích quốc gia, phòng, chống thiên tai, dịch bệnh, bảo đảm tính mạng, tài sản của nhân dân, Thủ tướng quyết định áp dụng các biện pháp cấp bách khác với quy định của pháp luật hiện hành, báo cáo cơ quan có thẩm quyền của Đảng, Quốc hội trong thời gian gần nhất.</w:t>
      </w:r>
    </w:p>
    <w:p w14:paraId="3FDC6A63" w14:textId="6C12A0D6" w:rsidR="002E7FD2" w:rsidRPr="00A50DB5" w:rsidRDefault="002E7FD2" w:rsidP="002E7FD2">
      <w:pPr>
        <w:pStyle w:val="BodyTextIndent3"/>
        <w:rPr>
          <w:b w:val="0"/>
          <w:color w:val="000000" w:themeColor="text1"/>
          <w:sz w:val="28"/>
          <w:szCs w:val="28"/>
        </w:rPr>
      </w:pPr>
      <w:r w:rsidRPr="00A50DB5">
        <w:rPr>
          <w:b w:val="0"/>
          <w:color w:val="000000" w:themeColor="text1"/>
          <w:sz w:val="28"/>
          <w:szCs w:val="28"/>
        </w:rPr>
        <w:t xml:space="preserve">Thủ tướng cũng sẽ trình Quốc hội phê chuẩn đề nghị bổ nhiệm, miễn nhiệm, cách chức Phó Thủ tướng Chính phủ, Bộ trưởng và Thủ trưởng cơ quan ngang Bộ; trong thời gian Quốc hội không họp, trình </w:t>
      </w:r>
      <w:r w:rsidRPr="00A50DB5">
        <w:rPr>
          <w:b w:val="0"/>
          <w:color w:val="000000" w:themeColor="text1"/>
          <w:sz w:val="28"/>
          <w:szCs w:val="28"/>
        </w:rPr>
        <w:lastRenderedPageBreak/>
        <w:t>Chủ tịch nước quyết định tạm đình chỉ công tác của Phó Thủ tướng Chính phủ, Bộ trưởng và Thủ trưởng cơ quan ngang Bộ.</w:t>
      </w:r>
    </w:p>
    <w:p w14:paraId="15739DFF" w14:textId="27CD4FC6" w:rsidR="002E7FD2" w:rsidRPr="00A50DB5" w:rsidRDefault="002E7FD2" w:rsidP="002E7FD2">
      <w:pPr>
        <w:pStyle w:val="BodyTextIndent3"/>
        <w:rPr>
          <w:b w:val="0"/>
          <w:color w:val="000000" w:themeColor="text1"/>
          <w:sz w:val="28"/>
          <w:szCs w:val="28"/>
        </w:rPr>
      </w:pPr>
      <w:r w:rsidRPr="00A50DB5">
        <w:rPr>
          <w:b w:val="0"/>
          <w:color w:val="000000" w:themeColor="text1"/>
          <w:sz w:val="28"/>
          <w:szCs w:val="28"/>
        </w:rPr>
        <w:t>Về trách nhiệm của Thủ tướng Chính phủ, Thủ tướng chịu trách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14:paraId="67316B3C" w14:textId="69381273" w:rsidR="00541B9E" w:rsidRPr="00A50DB5" w:rsidRDefault="00541B9E" w:rsidP="00541B9E">
      <w:pPr>
        <w:pStyle w:val="BodyTextIndent3"/>
        <w:rPr>
          <w:b w:val="0"/>
          <w:color w:val="000000" w:themeColor="text1"/>
          <w:sz w:val="28"/>
          <w:szCs w:val="28"/>
        </w:rPr>
      </w:pPr>
      <w:r w:rsidRPr="00A50DB5">
        <w:rPr>
          <w:b w:val="0"/>
          <w:color w:val="000000" w:themeColor="text1"/>
          <w:sz w:val="28"/>
          <w:szCs w:val="28"/>
        </w:rPr>
        <w:t>Thủ tướng Chính phủ thực hiện báo cáo công tác của Chính phủ, Thủ tướng Chính phủ trước Quốc hội, Ủy ban Thường vụ Quốc hội, Chủ tịch nước; giải trình, trả lời chất vấn của đại biểu Quốc hội, trường hợp cần thiết thì ủy quyền cho Phó Thủ tướng Chính phủ thực hiện.</w:t>
      </w:r>
    </w:p>
    <w:p w14:paraId="0A7A2F08" w14:textId="0D38406F" w:rsidR="00541B9E" w:rsidRDefault="00541B9E" w:rsidP="00541B9E">
      <w:pPr>
        <w:pStyle w:val="BodyTextIndent3"/>
        <w:rPr>
          <w:b w:val="0"/>
          <w:color w:val="000000" w:themeColor="text1"/>
          <w:sz w:val="28"/>
          <w:szCs w:val="28"/>
        </w:rPr>
      </w:pPr>
      <w:r w:rsidRPr="00A50DB5">
        <w:rPr>
          <w:b w:val="0"/>
          <w:color w:val="000000" w:themeColor="text1"/>
          <w:sz w:val="28"/>
          <w:szCs w:val="28"/>
        </w:rPr>
        <w:t>Ngoài ra, Thủ tướng có trách nhiệm thực hiện chế độ báo cáo trước nhân dân thông qua các phương tiện th</w:t>
      </w:r>
      <w:bookmarkStart w:id="4" w:name="_GoBack"/>
      <w:bookmarkEnd w:id="4"/>
      <w:r w:rsidRPr="00A50DB5">
        <w:rPr>
          <w:b w:val="0"/>
          <w:color w:val="000000" w:themeColor="text1"/>
          <w:sz w:val="28"/>
          <w:szCs w:val="28"/>
        </w:rPr>
        <w:t>ông tin đại chúng về những vấn đề quan trọng thuộc thẩm quyền giải quyết của Chính phủ và Thủ tướng Chính phủ.</w:t>
      </w:r>
      <w:r w:rsidR="008D38C6">
        <w:rPr>
          <w:b w:val="0"/>
          <w:color w:val="000000" w:themeColor="text1"/>
          <w:sz w:val="28"/>
          <w:szCs w:val="28"/>
        </w:rPr>
        <w:t>/.</w:t>
      </w:r>
    </w:p>
    <w:p w14:paraId="35F8A167" w14:textId="7DF4E613" w:rsidR="005E6888" w:rsidRDefault="005E6888" w:rsidP="005E6888">
      <w:pPr>
        <w:pStyle w:val="BodyTextIndent3"/>
        <w:ind w:firstLine="0"/>
        <w:rPr>
          <w:b w:val="0"/>
          <w:color w:val="000000" w:themeColor="text1"/>
          <w:sz w:val="28"/>
          <w:szCs w:val="28"/>
        </w:rPr>
      </w:pPr>
      <w:r>
        <w:rPr>
          <w:b w:val="0"/>
          <w:noProof/>
          <w:color w:val="000000" w:themeColor="text1"/>
          <w:sz w:val="28"/>
          <w:szCs w:val="28"/>
          <w:lang w:eastAsia="en-US"/>
        </w:rPr>
        <w:lastRenderedPageBreak/>
        <w:drawing>
          <wp:inline distT="0" distB="0" distL="0" distR="0" wp14:anchorId="01BA97AF" wp14:editId="6AC3296F">
            <wp:extent cx="3208655" cy="5791200"/>
            <wp:effectExtent l="0" t="0" r="0" b="0"/>
            <wp:docPr id="7" name="Picture 7" descr="C:\Users\TVC\Downloads\030320250912-luat-to-chuc-chinh-ph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VC\Downloads\030320250912-luat-to-chuc-chinh-phu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5154" cy="5802929"/>
                    </a:xfrm>
                    <a:prstGeom prst="rect">
                      <a:avLst/>
                    </a:prstGeom>
                    <a:noFill/>
                    <a:ln>
                      <a:noFill/>
                    </a:ln>
                  </pic:spPr>
                </pic:pic>
              </a:graphicData>
            </a:graphic>
          </wp:inline>
        </w:drawing>
      </w:r>
    </w:p>
    <w:p w14:paraId="76AF9134" w14:textId="3BA4751F" w:rsidR="005E6888" w:rsidRPr="005E6888" w:rsidRDefault="00694C7D" w:rsidP="005E6888">
      <w:pPr>
        <w:pStyle w:val="BodyTextIndent3"/>
        <w:ind w:firstLine="0"/>
        <w:jc w:val="right"/>
        <w:rPr>
          <w:b w:val="0"/>
          <w:i/>
          <w:color w:val="000000" w:themeColor="text1"/>
          <w:sz w:val="20"/>
          <w:szCs w:val="20"/>
        </w:rPr>
      </w:pPr>
      <w:r>
        <w:rPr>
          <w:noProof/>
          <w:lang w:eastAsia="en-US"/>
        </w:rPr>
        <mc:AlternateContent>
          <mc:Choice Requires="wps">
            <w:drawing>
              <wp:anchor distT="0" distB="0" distL="114300" distR="114300" simplePos="0" relativeHeight="251664896" behindDoc="0" locked="0" layoutInCell="1" allowOverlap="1" wp14:anchorId="2F2DF3AA" wp14:editId="15B87ED4">
                <wp:simplePos x="0" y="0"/>
                <wp:positionH relativeFrom="column">
                  <wp:posOffset>770890</wp:posOffset>
                </wp:positionH>
                <wp:positionV relativeFrom="paragraph">
                  <wp:posOffset>1063625</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2D7FA" id="Straight Connector 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60.7pt,83.75pt" to="216.7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" strokecolor="#4472c4 [3204]" strokeweight=".5pt">
                <v:stroke joinstyle="miter"/>
              </v:line>
            </w:pict>
          </mc:Fallback>
        </mc:AlternateContent>
      </w:r>
      <w:r w:rsidR="00A95F7F">
        <w:rPr>
          <w:noProof/>
          <w:lang w:eastAsia="en-US"/>
        </w:rPr>
        <mc:AlternateContent>
          <mc:Choice Requires="wps">
            <w:drawing>
              <wp:anchor distT="0" distB="0" distL="114300" distR="114300" simplePos="0" relativeHeight="251663872" behindDoc="0" locked="0" layoutInCell="1" allowOverlap="1" wp14:anchorId="741F9B31" wp14:editId="3892B600">
                <wp:simplePos x="0" y="0"/>
                <wp:positionH relativeFrom="column">
                  <wp:posOffset>218440</wp:posOffset>
                </wp:positionH>
                <wp:positionV relativeFrom="paragraph">
                  <wp:posOffset>292100</wp:posOffset>
                </wp:positionV>
                <wp:extent cx="2867025" cy="6953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867025" cy="695325"/>
                        </a:xfrm>
                        <a:prstGeom prst="rect">
                          <a:avLst/>
                        </a:prstGeom>
                        <a:solidFill>
                          <a:schemeClr val="lt1"/>
                        </a:solidFill>
                        <a:ln w="6350">
                          <a:solidFill>
                            <a:prstClr val="black"/>
                          </a:solidFill>
                        </a:ln>
                      </wps:spPr>
                      <wps:txbx>
                        <w:txbxContent>
                          <w:p w14:paraId="69D152CE" w14:textId="77777777" w:rsidR="00D300CB" w:rsidRDefault="005E6888" w:rsidP="00D300CB">
                            <w:pPr>
                              <w:pStyle w:val="BodyText"/>
                              <w:spacing w:after="0"/>
                              <w:jc w:val="center"/>
                              <w:rPr>
                                <w:i/>
                                <w:color w:val="FF0000"/>
                                <w:sz w:val="20"/>
                                <w:szCs w:val="20"/>
                              </w:rPr>
                            </w:pPr>
                            <w:r w:rsidRPr="00460F80">
                              <w:rPr>
                                <w:i/>
                                <w:color w:val="FF0000"/>
                                <w:sz w:val="20"/>
                                <w:szCs w:val="20"/>
                              </w:rPr>
                              <w:t xml:space="preserve">Luật Tổ chức Chính phủ số 63/2025/QHXV </w:t>
                            </w:r>
                          </w:p>
                          <w:p w14:paraId="05DB3576" w14:textId="6AB3CDFE" w:rsidR="00D300CB" w:rsidRDefault="005E6888" w:rsidP="00D300CB">
                            <w:pPr>
                              <w:pStyle w:val="BodyText"/>
                              <w:spacing w:after="0"/>
                              <w:jc w:val="center"/>
                              <w:rPr>
                                <w:i/>
                                <w:color w:val="FF0000"/>
                                <w:sz w:val="20"/>
                                <w:szCs w:val="20"/>
                              </w:rPr>
                            </w:pPr>
                            <w:r w:rsidRPr="00460F80">
                              <w:rPr>
                                <w:i/>
                                <w:color w:val="FF0000"/>
                                <w:sz w:val="20"/>
                                <w:szCs w:val="20"/>
                              </w:rPr>
                              <w:t xml:space="preserve">được Quốc hội </w:t>
                            </w:r>
                            <w:r w:rsidR="000169A0">
                              <w:rPr>
                                <w:i/>
                                <w:color w:val="FF0000"/>
                                <w:sz w:val="20"/>
                                <w:szCs w:val="20"/>
                              </w:rPr>
                              <w:t xml:space="preserve">khóa XV </w:t>
                            </w:r>
                            <w:r w:rsidRPr="00460F80">
                              <w:rPr>
                                <w:i/>
                                <w:color w:val="FF0000"/>
                                <w:sz w:val="20"/>
                                <w:szCs w:val="20"/>
                              </w:rPr>
                              <w:t xml:space="preserve">thông qua ngày 18/02/2025 </w:t>
                            </w:r>
                          </w:p>
                          <w:p w14:paraId="71DED949" w14:textId="77777777" w:rsidR="00D300CB" w:rsidRDefault="005E6888" w:rsidP="00D300CB">
                            <w:pPr>
                              <w:pStyle w:val="BodyText"/>
                              <w:spacing w:after="0"/>
                              <w:jc w:val="center"/>
                              <w:rPr>
                                <w:i/>
                                <w:color w:val="FF0000"/>
                                <w:sz w:val="20"/>
                                <w:szCs w:val="20"/>
                              </w:rPr>
                            </w:pPr>
                            <w:r w:rsidRPr="00460F80">
                              <w:rPr>
                                <w:i/>
                                <w:color w:val="FF0000"/>
                                <w:sz w:val="20"/>
                                <w:szCs w:val="20"/>
                              </w:rPr>
                              <w:t>tại kỳ họp</w:t>
                            </w:r>
                            <w:r w:rsidR="00D300CB">
                              <w:rPr>
                                <w:i/>
                                <w:color w:val="FF0000"/>
                                <w:sz w:val="20"/>
                                <w:szCs w:val="20"/>
                              </w:rPr>
                              <w:t xml:space="preserve"> </w:t>
                            </w:r>
                            <w:r w:rsidRPr="00460F80">
                              <w:rPr>
                                <w:i/>
                                <w:color w:val="FF0000"/>
                                <w:sz w:val="20"/>
                                <w:szCs w:val="20"/>
                              </w:rPr>
                              <w:t xml:space="preserve">bất thường lần thứ 9, </w:t>
                            </w:r>
                          </w:p>
                          <w:p w14:paraId="60B9DB2F" w14:textId="459EA2F8" w:rsidR="005E6888" w:rsidRPr="00460F80" w:rsidRDefault="005E6888" w:rsidP="00D300CB">
                            <w:pPr>
                              <w:pStyle w:val="BodyText"/>
                              <w:spacing w:after="0"/>
                              <w:jc w:val="center"/>
                              <w:rPr>
                                <w:i/>
                                <w:color w:val="FF0000"/>
                                <w:sz w:val="20"/>
                                <w:szCs w:val="20"/>
                              </w:rPr>
                            </w:pPr>
                            <w:r w:rsidRPr="00460F80">
                              <w:rPr>
                                <w:i/>
                                <w:color w:val="FF0000"/>
                                <w:sz w:val="20"/>
                                <w:szCs w:val="20"/>
                              </w:rPr>
                              <w:t>có hiệu lực thi hành từ ngày 01/3/2025.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9B31" id="Text Box 11" o:spid="_x0000_s1029" type="#_x0000_t202" style="position:absolute;left:0;text-align:left;margin-left:17.2pt;margin-top:23pt;width:225.75pt;height:5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" fillcolor="white [3201]" strokeweight=".5pt">
                <v:textbox>
                  <w:txbxContent>
                    <w:p w14:paraId="69D152CE" w14:textId="77777777" w:rsidR="00D300CB" w:rsidRDefault="005E6888" w:rsidP="00D300CB">
                      <w:pPr>
                        <w:pStyle w:val="BodyText"/>
                        <w:spacing w:after="0"/>
                        <w:jc w:val="center"/>
                        <w:rPr>
                          <w:i/>
                          <w:color w:val="FF0000"/>
                          <w:sz w:val="20"/>
                          <w:szCs w:val="20"/>
                        </w:rPr>
                      </w:pPr>
                      <w:r w:rsidRPr="00460F80">
                        <w:rPr>
                          <w:i/>
                          <w:color w:val="FF0000"/>
                          <w:sz w:val="20"/>
                          <w:szCs w:val="20"/>
                        </w:rPr>
                        <w:t xml:space="preserve">Luật Tổ chức Chính phủ số 63/2025/QHXV </w:t>
                      </w:r>
                    </w:p>
                    <w:p w14:paraId="05DB3576" w14:textId="6AB3CDFE" w:rsidR="00D300CB" w:rsidRDefault="005E6888" w:rsidP="00D300CB">
                      <w:pPr>
                        <w:pStyle w:val="BodyText"/>
                        <w:spacing w:after="0"/>
                        <w:jc w:val="center"/>
                        <w:rPr>
                          <w:i/>
                          <w:color w:val="FF0000"/>
                          <w:sz w:val="20"/>
                          <w:szCs w:val="20"/>
                        </w:rPr>
                      </w:pPr>
                      <w:r w:rsidRPr="00460F80">
                        <w:rPr>
                          <w:i/>
                          <w:color w:val="FF0000"/>
                          <w:sz w:val="20"/>
                          <w:szCs w:val="20"/>
                        </w:rPr>
                        <w:t xml:space="preserve">được Quốc hội </w:t>
                      </w:r>
                      <w:r w:rsidR="000169A0">
                        <w:rPr>
                          <w:i/>
                          <w:color w:val="FF0000"/>
                          <w:sz w:val="20"/>
                          <w:szCs w:val="20"/>
                        </w:rPr>
                        <w:t xml:space="preserve">khóa XV </w:t>
                      </w:r>
                      <w:r w:rsidRPr="00460F80">
                        <w:rPr>
                          <w:i/>
                          <w:color w:val="FF0000"/>
                          <w:sz w:val="20"/>
                          <w:szCs w:val="20"/>
                        </w:rPr>
                        <w:t xml:space="preserve">thông qua ngày 18/02/2025 </w:t>
                      </w:r>
                    </w:p>
                    <w:p w14:paraId="71DED949" w14:textId="77777777" w:rsidR="00D300CB" w:rsidRDefault="005E6888" w:rsidP="00D300CB">
                      <w:pPr>
                        <w:pStyle w:val="BodyText"/>
                        <w:spacing w:after="0"/>
                        <w:jc w:val="center"/>
                        <w:rPr>
                          <w:i/>
                          <w:color w:val="FF0000"/>
                          <w:sz w:val="20"/>
                          <w:szCs w:val="20"/>
                        </w:rPr>
                      </w:pPr>
                      <w:r w:rsidRPr="00460F80">
                        <w:rPr>
                          <w:i/>
                          <w:color w:val="FF0000"/>
                          <w:sz w:val="20"/>
                          <w:szCs w:val="20"/>
                        </w:rPr>
                        <w:t>tại kỳ họp</w:t>
                      </w:r>
                      <w:r w:rsidR="00D300CB">
                        <w:rPr>
                          <w:i/>
                          <w:color w:val="FF0000"/>
                          <w:sz w:val="20"/>
                          <w:szCs w:val="20"/>
                        </w:rPr>
                        <w:t xml:space="preserve"> </w:t>
                      </w:r>
                      <w:r w:rsidRPr="00460F80">
                        <w:rPr>
                          <w:i/>
                          <w:color w:val="FF0000"/>
                          <w:sz w:val="20"/>
                          <w:szCs w:val="20"/>
                        </w:rPr>
                        <w:t xml:space="preserve">bất thường lần thứ 9, </w:t>
                      </w:r>
                    </w:p>
                    <w:p w14:paraId="60B9DB2F" w14:textId="459EA2F8" w:rsidR="005E6888" w:rsidRPr="00460F80" w:rsidRDefault="005E6888" w:rsidP="00D300CB">
                      <w:pPr>
                        <w:pStyle w:val="BodyText"/>
                        <w:spacing w:after="0"/>
                        <w:jc w:val="center"/>
                        <w:rPr>
                          <w:i/>
                          <w:color w:val="FF0000"/>
                          <w:sz w:val="20"/>
                          <w:szCs w:val="20"/>
                        </w:rPr>
                      </w:pPr>
                      <w:r w:rsidRPr="00460F80">
                        <w:rPr>
                          <w:i/>
                          <w:color w:val="FF0000"/>
                          <w:sz w:val="20"/>
                          <w:szCs w:val="20"/>
                        </w:rPr>
                        <w:t>có hiệu lực thi hành từ ngày 01/3/2025.</w:t>
                      </w:r>
                    </w:p>
                  </w:txbxContent>
                </v:textbox>
              </v:shape>
            </w:pict>
          </mc:Fallback>
        </mc:AlternateContent>
      </w:r>
      <w:r w:rsidR="005E6888" w:rsidRPr="005E6888">
        <w:rPr>
          <w:b w:val="0"/>
          <w:i/>
          <w:color w:val="000000" w:themeColor="text1"/>
          <w:sz w:val="20"/>
          <w:szCs w:val="20"/>
        </w:rPr>
        <w:t xml:space="preserve"> (Ảnh: https://quochoi.vn/)</w:t>
      </w:r>
    </w:p>
    <w:sectPr w:rsidR="005E6888" w:rsidRPr="005E6888" w:rsidSect="000035CB">
      <w:pgSz w:w="16834" w:h="11909" w:orient="landscape" w:code="9"/>
      <w:pgMar w:top="737" w:right="675" w:bottom="624" w:left="981" w:header="720" w:footer="720" w:gutter="0"/>
      <w:cols w:num="3" w:space="4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49F"/>
    <w:multiLevelType w:val="hybridMultilevel"/>
    <w:tmpl w:val="65500496"/>
    <w:lvl w:ilvl="0" w:tplc="2E68CE50">
      <w:start w:val="1"/>
      <w:numFmt w:val="decimal"/>
      <w:lvlText w:val="(%1)"/>
      <w:lvlJc w:val="left"/>
      <w:pPr>
        <w:ind w:left="1875" w:hanging="115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12B5E6E"/>
    <w:multiLevelType w:val="hybridMultilevel"/>
    <w:tmpl w:val="4B625150"/>
    <w:lvl w:ilvl="0" w:tplc="91B69E1E">
      <w:start w:val="5"/>
      <w:numFmt w:val="bullet"/>
      <w:lvlText w:val="-"/>
      <w:lvlJc w:val="left"/>
      <w:pPr>
        <w:ind w:left="785" w:hanging="360"/>
      </w:pPr>
      <w:rPr>
        <w:rFonts w:ascii="Times New Roman" w:eastAsia="Times New Roman"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D"/>
    <w:rsid w:val="00001764"/>
    <w:rsid w:val="000035CB"/>
    <w:rsid w:val="000169A0"/>
    <w:rsid w:val="000611DA"/>
    <w:rsid w:val="00064963"/>
    <w:rsid w:val="00064E11"/>
    <w:rsid w:val="00075F58"/>
    <w:rsid w:val="00091BF6"/>
    <w:rsid w:val="00094409"/>
    <w:rsid w:val="000B24A0"/>
    <w:rsid w:val="000C0D4D"/>
    <w:rsid w:val="000C1BC8"/>
    <w:rsid w:val="000D34C4"/>
    <w:rsid w:val="000D6C2B"/>
    <w:rsid w:val="001006A1"/>
    <w:rsid w:val="00100F45"/>
    <w:rsid w:val="001016FD"/>
    <w:rsid w:val="0010276C"/>
    <w:rsid w:val="0012482D"/>
    <w:rsid w:val="001638F1"/>
    <w:rsid w:val="001644FA"/>
    <w:rsid w:val="001739F3"/>
    <w:rsid w:val="0018542D"/>
    <w:rsid w:val="00195656"/>
    <w:rsid w:val="001A5A5B"/>
    <w:rsid w:val="00223839"/>
    <w:rsid w:val="00224ECD"/>
    <w:rsid w:val="002357CF"/>
    <w:rsid w:val="00244A8B"/>
    <w:rsid w:val="00251D38"/>
    <w:rsid w:val="002550B6"/>
    <w:rsid w:val="00256E67"/>
    <w:rsid w:val="002841F7"/>
    <w:rsid w:val="00287B0F"/>
    <w:rsid w:val="00291636"/>
    <w:rsid w:val="002A3ABE"/>
    <w:rsid w:val="002A75CB"/>
    <w:rsid w:val="002B23FC"/>
    <w:rsid w:val="002D31FA"/>
    <w:rsid w:val="002D588D"/>
    <w:rsid w:val="002E2CEC"/>
    <w:rsid w:val="002E4E0D"/>
    <w:rsid w:val="002E76CB"/>
    <w:rsid w:val="002E7FD2"/>
    <w:rsid w:val="002F0557"/>
    <w:rsid w:val="002F315C"/>
    <w:rsid w:val="002F5A81"/>
    <w:rsid w:val="002F60D0"/>
    <w:rsid w:val="003155E8"/>
    <w:rsid w:val="003158E4"/>
    <w:rsid w:val="00330425"/>
    <w:rsid w:val="00333E2E"/>
    <w:rsid w:val="0033470A"/>
    <w:rsid w:val="0034410F"/>
    <w:rsid w:val="003441E5"/>
    <w:rsid w:val="00346E64"/>
    <w:rsid w:val="00352EEA"/>
    <w:rsid w:val="00354C83"/>
    <w:rsid w:val="00356195"/>
    <w:rsid w:val="0038601B"/>
    <w:rsid w:val="003B0B60"/>
    <w:rsid w:val="003B12A7"/>
    <w:rsid w:val="003B5F27"/>
    <w:rsid w:val="003C04BA"/>
    <w:rsid w:val="003D10EE"/>
    <w:rsid w:val="003D2045"/>
    <w:rsid w:val="003D2605"/>
    <w:rsid w:val="003D78BD"/>
    <w:rsid w:val="003E3C74"/>
    <w:rsid w:val="003E404A"/>
    <w:rsid w:val="003E4445"/>
    <w:rsid w:val="003F3FC1"/>
    <w:rsid w:val="003F7D50"/>
    <w:rsid w:val="004030B7"/>
    <w:rsid w:val="004115C2"/>
    <w:rsid w:val="00436295"/>
    <w:rsid w:val="00437CEC"/>
    <w:rsid w:val="00440E7A"/>
    <w:rsid w:val="00460F80"/>
    <w:rsid w:val="004616DA"/>
    <w:rsid w:val="00461D10"/>
    <w:rsid w:val="00466A3A"/>
    <w:rsid w:val="00472D69"/>
    <w:rsid w:val="004762A6"/>
    <w:rsid w:val="004928E0"/>
    <w:rsid w:val="0049391C"/>
    <w:rsid w:val="004A369D"/>
    <w:rsid w:val="004A6AC2"/>
    <w:rsid w:val="004B6C09"/>
    <w:rsid w:val="004C0F5B"/>
    <w:rsid w:val="004D0139"/>
    <w:rsid w:val="004E3078"/>
    <w:rsid w:val="004E60EE"/>
    <w:rsid w:val="004E70E3"/>
    <w:rsid w:val="004F1A3D"/>
    <w:rsid w:val="00506192"/>
    <w:rsid w:val="00506DAE"/>
    <w:rsid w:val="00515110"/>
    <w:rsid w:val="005203CC"/>
    <w:rsid w:val="005323B6"/>
    <w:rsid w:val="00541B9E"/>
    <w:rsid w:val="00552918"/>
    <w:rsid w:val="005538C7"/>
    <w:rsid w:val="005570D1"/>
    <w:rsid w:val="00560A3E"/>
    <w:rsid w:val="005704F4"/>
    <w:rsid w:val="00581B9B"/>
    <w:rsid w:val="00587450"/>
    <w:rsid w:val="005A03BF"/>
    <w:rsid w:val="005B4FF5"/>
    <w:rsid w:val="005D128E"/>
    <w:rsid w:val="005E0F5A"/>
    <w:rsid w:val="005E6888"/>
    <w:rsid w:val="005F18B2"/>
    <w:rsid w:val="005F7852"/>
    <w:rsid w:val="0062086A"/>
    <w:rsid w:val="00621193"/>
    <w:rsid w:val="00621B10"/>
    <w:rsid w:val="00627836"/>
    <w:rsid w:val="006321F1"/>
    <w:rsid w:val="00644273"/>
    <w:rsid w:val="00647792"/>
    <w:rsid w:val="00650ED3"/>
    <w:rsid w:val="0066577D"/>
    <w:rsid w:val="0068395F"/>
    <w:rsid w:val="00687D3A"/>
    <w:rsid w:val="0069113D"/>
    <w:rsid w:val="00694C7D"/>
    <w:rsid w:val="006A3802"/>
    <w:rsid w:val="006A5C1E"/>
    <w:rsid w:val="006B496A"/>
    <w:rsid w:val="006F0859"/>
    <w:rsid w:val="006F334D"/>
    <w:rsid w:val="00702CB3"/>
    <w:rsid w:val="00707CB2"/>
    <w:rsid w:val="00712366"/>
    <w:rsid w:val="00714848"/>
    <w:rsid w:val="00715521"/>
    <w:rsid w:val="0072012E"/>
    <w:rsid w:val="00724639"/>
    <w:rsid w:val="0074137A"/>
    <w:rsid w:val="00752D16"/>
    <w:rsid w:val="00757EE7"/>
    <w:rsid w:val="0077061E"/>
    <w:rsid w:val="00771432"/>
    <w:rsid w:val="00774562"/>
    <w:rsid w:val="0078167F"/>
    <w:rsid w:val="0078713B"/>
    <w:rsid w:val="00797FE4"/>
    <w:rsid w:val="007A0503"/>
    <w:rsid w:val="007A775F"/>
    <w:rsid w:val="007B095E"/>
    <w:rsid w:val="007B22FD"/>
    <w:rsid w:val="007B3036"/>
    <w:rsid w:val="007C2AE4"/>
    <w:rsid w:val="007E3C21"/>
    <w:rsid w:val="00807B94"/>
    <w:rsid w:val="008142E6"/>
    <w:rsid w:val="00844C7B"/>
    <w:rsid w:val="00846255"/>
    <w:rsid w:val="008477BB"/>
    <w:rsid w:val="00850422"/>
    <w:rsid w:val="00852DF0"/>
    <w:rsid w:val="00855104"/>
    <w:rsid w:val="008B1543"/>
    <w:rsid w:val="008B1FC7"/>
    <w:rsid w:val="008B48F7"/>
    <w:rsid w:val="008B73C7"/>
    <w:rsid w:val="008C326C"/>
    <w:rsid w:val="008C417D"/>
    <w:rsid w:val="008D38C6"/>
    <w:rsid w:val="008E262F"/>
    <w:rsid w:val="00906117"/>
    <w:rsid w:val="009173C4"/>
    <w:rsid w:val="009175BF"/>
    <w:rsid w:val="009500D3"/>
    <w:rsid w:val="00952D7E"/>
    <w:rsid w:val="0096423B"/>
    <w:rsid w:val="00970955"/>
    <w:rsid w:val="009758B7"/>
    <w:rsid w:val="00977DDA"/>
    <w:rsid w:val="0098440B"/>
    <w:rsid w:val="00990930"/>
    <w:rsid w:val="00991A67"/>
    <w:rsid w:val="009A0525"/>
    <w:rsid w:val="009A11BB"/>
    <w:rsid w:val="009C16F7"/>
    <w:rsid w:val="009C1936"/>
    <w:rsid w:val="009C55CF"/>
    <w:rsid w:val="009C5C55"/>
    <w:rsid w:val="009C6EBE"/>
    <w:rsid w:val="009C7B1B"/>
    <w:rsid w:val="009D7E7C"/>
    <w:rsid w:val="00A04EB5"/>
    <w:rsid w:val="00A11892"/>
    <w:rsid w:val="00A1406B"/>
    <w:rsid w:val="00A16A3B"/>
    <w:rsid w:val="00A21CD6"/>
    <w:rsid w:val="00A364EA"/>
    <w:rsid w:val="00A3672A"/>
    <w:rsid w:val="00A50188"/>
    <w:rsid w:val="00A50DB5"/>
    <w:rsid w:val="00A71568"/>
    <w:rsid w:val="00A91228"/>
    <w:rsid w:val="00A93D88"/>
    <w:rsid w:val="00A95F7F"/>
    <w:rsid w:val="00AE23E9"/>
    <w:rsid w:val="00AF099A"/>
    <w:rsid w:val="00AF15CE"/>
    <w:rsid w:val="00AF41E2"/>
    <w:rsid w:val="00AF5778"/>
    <w:rsid w:val="00B04577"/>
    <w:rsid w:val="00B21143"/>
    <w:rsid w:val="00B222CF"/>
    <w:rsid w:val="00B2342C"/>
    <w:rsid w:val="00B26E8E"/>
    <w:rsid w:val="00B65DF7"/>
    <w:rsid w:val="00B719E1"/>
    <w:rsid w:val="00B84026"/>
    <w:rsid w:val="00B84071"/>
    <w:rsid w:val="00B96F49"/>
    <w:rsid w:val="00BA39F7"/>
    <w:rsid w:val="00BB2456"/>
    <w:rsid w:val="00BB4D81"/>
    <w:rsid w:val="00BD2A50"/>
    <w:rsid w:val="00BE1F79"/>
    <w:rsid w:val="00BE3CB5"/>
    <w:rsid w:val="00BF3A47"/>
    <w:rsid w:val="00BF4F9B"/>
    <w:rsid w:val="00C25E93"/>
    <w:rsid w:val="00C31E16"/>
    <w:rsid w:val="00C35E1A"/>
    <w:rsid w:val="00C43EE1"/>
    <w:rsid w:val="00C530D3"/>
    <w:rsid w:val="00C60E34"/>
    <w:rsid w:val="00C66F0E"/>
    <w:rsid w:val="00C67A92"/>
    <w:rsid w:val="00C86EEA"/>
    <w:rsid w:val="00C93EF5"/>
    <w:rsid w:val="00C95A51"/>
    <w:rsid w:val="00CA062F"/>
    <w:rsid w:val="00CA3F5C"/>
    <w:rsid w:val="00CA60B9"/>
    <w:rsid w:val="00CB027D"/>
    <w:rsid w:val="00CB0B3A"/>
    <w:rsid w:val="00CC2376"/>
    <w:rsid w:val="00CC438F"/>
    <w:rsid w:val="00CD2957"/>
    <w:rsid w:val="00CF3A30"/>
    <w:rsid w:val="00D04518"/>
    <w:rsid w:val="00D14CFC"/>
    <w:rsid w:val="00D300CB"/>
    <w:rsid w:val="00D40BDA"/>
    <w:rsid w:val="00D458A5"/>
    <w:rsid w:val="00D50F9F"/>
    <w:rsid w:val="00D527BB"/>
    <w:rsid w:val="00D631A7"/>
    <w:rsid w:val="00D80739"/>
    <w:rsid w:val="00D83740"/>
    <w:rsid w:val="00D92A04"/>
    <w:rsid w:val="00DA1710"/>
    <w:rsid w:val="00DA759A"/>
    <w:rsid w:val="00DB5895"/>
    <w:rsid w:val="00DB7B91"/>
    <w:rsid w:val="00DC1487"/>
    <w:rsid w:val="00DD05C5"/>
    <w:rsid w:val="00DD62A1"/>
    <w:rsid w:val="00DF02E2"/>
    <w:rsid w:val="00E04E12"/>
    <w:rsid w:val="00E066FF"/>
    <w:rsid w:val="00E11918"/>
    <w:rsid w:val="00E160D6"/>
    <w:rsid w:val="00E20F07"/>
    <w:rsid w:val="00E32BD8"/>
    <w:rsid w:val="00E406E2"/>
    <w:rsid w:val="00E93238"/>
    <w:rsid w:val="00EC05DF"/>
    <w:rsid w:val="00EC1D68"/>
    <w:rsid w:val="00EE017E"/>
    <w:rsid w:val="00EF01F8"/>
    <w:rsid w:val="00F10A39"/>
    <w:rsid w:val="00F1292B"/>
    <w:rsid w:val="00F17E43"/>
    <w:rsid w:val="00F51441"/>
    <w:rsid w:val="00F608A7"/>
    <w:rsid w:val="00F8528A"/>
    <w:rsid w:val="00F87A1D"/>
    <w:rsid w:val="00F905E9"/>
    <w:rsid w:val="00F911C3"/>
    <w:rsid w:val="00F92647"/>
    <w:rsid w:val="00F92F79"/>
    <w:rsid w:val="00F97A2B"/>
    <w:rsid w:val="00FA0188"/>
    <w:rsid w:val="00FB1D6D"/>
    <w:rsid w:val="00FB5016"/>
    <w:rsid w:val="00FD5EDA"/>
    <w:rsid w:val="00FE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2BEB"/>
  <w15:docId w15:val="{F46DBF56-0B7C-4327-BA82-064D5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4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D4D"/>
    <w:pPr>
      <w:autoSpaceDE w:val="0"/>
      <w:autoSpaceDN w:val="0"/>
      <w:adjustRightInd w:val="0"/>
      <w:spacing w:after="0" w:line="240" w:lineRule="auto"/>
    </w:pPr>
    <w:rPr>
      <w:rFonts w:cs="Times New Roman"/>
      <w:color w:val="000000"/>
      <w:sz w:val="24"/>
      <w:szCs w:val="24"/>
      <w:lang w:val="vi-VN"/>
    </w:rPr>
  </w:style>
  <w:style w:type="paragraph" w:styleId="BalloonText">
    <w:name w:val="Balloon Text"/>
    <w:basedOn w:val="Normal"/>
    <w:link w:val="BalloonTextChar"/>
    <w:uiPriority w:val="99"/>
    <w:semiHidden/>
    <w:unhideWhenUsed/>
    <w:rsid w:val="003B5F27"/>
    <w:rPr>
      <w:rFonts w:ascii="Tahoma" w:hAnsi="Tahoma" w:cs="Tahoma"/>
      <w:sz w:val="16"/>
      <w:szCs w:val="16"/>
    </w:rPr>
  </w:style>
  <w:style w:type="character" w:customStyle="1" w:styleId="BalloonTextChar">
    <w:name w:val="Balloon Text Char"/>
    <w:basedOn w:val="DefaultParagraphFont"/>
    <w:link w:val="BalloonText"/>
    <w:uiPriority w:val="99"/>
    <w:semiHidden/>
    <w:rsid w:val="003B5F27"/>
    <w:rPr>
      <w:rFonts w:ascii="Tahoma" w:eastAsia="Times New Roman" w:hAnsi="Tahoma" w:cs="Tahoma"/>
      <w:sz w:val="16"/>
      <w:szCs w:val="16"/>
    </w:rPr>
  </w:style>
  <w:style w:type="paragraph" w:styleId="ListParagraph">
    <w:name w:val="List Paragraph"/>
    <w:basedOn w:val="Normal"/>
    <w:uiPriority w:val="34"/>
    <w:qFormat/>
    <w:rsid w:val="00712366"/>
    <w:pPr>
      <w:ind w:left="720"/>
      <w:contextualSpacing/>
    </w:pPr>
  </w:style>
  <w:style w:type="paragraph" w:styleId="BodyTextIndent">
    <w:name w:val="Body Text Indent"/>
    <w:basedOn w:val="Normal"/>
    <w:link w:val="BodyTextIndentChar"/>
    <w:uiPriority w:val="99"/>
    <w:unhideWhenUsed/>
    <w:rsid w:val="00970955"/>
    <w:pPr>
      <w:spacing w:line="276" w:lineRule="auto"/>
      <w:ind w:firstLine="425"/>
      <w:jc w:val="both"/>
    </w:pPr>
    <w:rPr>
      <w:sz w:val="25"/>
      <w:szCs w:val="25"/>
      <w:lang w:eastAsia="vi-VN"/>
    </w:rPr>
  </w:style>
  <w:style w:type="character" w:customStyle="1" w:styleId="BodyTextIndentChar">
    <w:name w:val="Body Text Indent Char"/>
    <w:basedOn w:val="DefaultParagraphFont"/>
    <w:link w:val="BodyTextIndent"/>
    <w:uiPriority w:val="99"/>
    <w:rsid w:val="00970955"/>
    <w:rPr>
      <w:rFonts w:eastAsia="Times New Roman" w:cs="Times New Roman"/>
      <w:sz w:val="25"/>
      <w:szCs w:val="25"/>
      <w:lang w:eastAsia="vi-VN"/>
    </w:rPr>
  </w:style>
  <w:style w:type="paragraph" w:styleId="BodyTextIndent2">
    <w:name w:val="Body Text Indent 2"/>
    <w:basedOn w:val="Normal"/>
    <w:link w:val="BodyTextIndent2Char"/>
    <w:uiPriority w:val="99"/>
    <w:unhideWhenUsed/>
    <w:rsid w:val="007B3036"/>
    <w:pPr>
      <w:spacing w:before="120" w:after="120" w:line="276" w:lineRule="auto"/>
      <w:ind w:firstLine="425"/>
      <w:jc w:val="both"/>
    </w:pPr>
    <w:rPr>
      <w:sz w:val="26"/>
      <w:szCs w:val="26"/>
      <w:lang w:eastAsia="vi-VN"/>
    </w:rPr>
  </w:style>
  <w:style w:type="character" w:customStyle="1" w:styleId="BodyTextIndent2Char">
    <w:name w:val="Body Text Indent 2 Char"/>
    <w:basedOn w:val="DefaultParagraphFont"/>
    <w:link w:val="BodyTextIndent2"/>
    <w:uiPriority w:val="99"/>
    <w:rsid w:val="007B3036"/>
    <w:rPr>
      <w:rFonts w:eastAsia="Times New Roman" w:cs="Times New Roman"/>
      <w:sz w:val="26"/>
      <w:szCs w:val="26"/>
      <w:lang w:eastAsia="vi-VN"/>
    </w:rPr>
  </w:style>
  <w:style w:type="paragraph" w:styleId="BodyTextIndent3">
    <w:name w:val="Body Text Indent 3"/>
    <w:basedOn w:val="Normal"/>
    <w:link w:val="BodyTextIndent3Char"/>
    <w:uiPriority w:val="99"/>
    <w:unhideWhenUsed/>
    <w:rsid w:val="00075F58"/>
    <w:pPr>
      <w:spacing w:before="120" w:after="120" w:line="276" w:lineRule="auto"/>
      <w:ind w:firstLine="425"/>
      <w:jc w:val="both"/>
    </w:pPr>
    <w:rPr>
      <w:b/>
      <w:color w:val="2F5496" w:themeColor="accent1" w:themeShade="BF"/>
      <w:sz w:val="26"/>
      <w:szCs w:val="26"/>
      <w:lang w:eastAsia="vi-VN"/>
    </w:rPr>
  </w:style>
  <w:style w:type="character" w:customStyle="1" w:styleId="BodyTextIndent3Char">
    <w:name w:val="Body Text Indent 3 Char"/>
    <w:basedOn w:val="DefaultParagraphFont"/>
    <w:link w:val="BodyTextIndent3"/>
    <w:uiPriority w:val="99"/>
    <w:rsid w:val="00075F58"/>
    <w:rPr>
      <w:rFonts w:eastAsia="Times New Roman" w:cs="Times New Roman"/>
      <w:b/>
      <w:color w:val="2F5496" w:themeColor="accent1" w:themeShade="BF"/>
      <w:sz w:val="26"/>
      <w:szCs w:val="26"/>
      <w:lang w:eastAsia="vi-VN"/>
    </w:rPr>
  </w:style>
  <w:style w:type="paragraph" w:styleId="BodyText">
    <w:name w:val="Body Text"/>
    <w:basedOn w:val="Normal"/>
    <w:link w:val="BodyTextChar"/>
    <w:uiPriority w:val="99"/>
    <w:semiHidden/>
    <w:unhideWhenUsed/>
    <w:rsid w:val="005E6888"/>
    <w:pPr>
      <w:spacing w:after="120"/>
    </w:pPr>
  </w:style>
  <w:style w:type="character" w:customStyle="1" w:styleId="BodyTextChar">
    <w:name w:val="Body Text Char"/>
    <w:basedOn w:val="DefaultParagraphFont"/>
    <w:link w:val="BodyText"/>
    <w:uiPriority w:val="99"/>
    <w:semiHidden/>
    <w:rsid w:val="005E6888"/>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287">
      <w:bodyDiv w:val="1"/>
      <w:marLeft w:val="0"/>
      <w:marRight w:val="0"/>
      <w:marTop w:val="0"/>
      <w:marBottom w:val="0"/>
      <w:divBdr>
        <w:top w:val="none" w:sz="0" w:space="0" w:color="auto"/>
        <w:left w:val="none" w:sz="0" w:space="0" w:color="auto"/>
        <w:bottom w:val="none" w:sz="0" w:space="0" w:color="auto"/>
        <w:right w:val="none" w:sz="0" w:space="0" w:color="auto"/>
      </w:divBdr>
    </w:div>
    <w:div w:id="815146235">
      <w:bodyDiv w:val="1"/>
      <w:marLeft w:val="0"/>
      <w:marRight w:val="0"/>
      <w:marTop w:val="0"/>
      <w:marBottom w:val="0"/>
      <w:divBdr>
        <w:top w:val="none" w:sz="0" w:space="0" w:color="auto"/>
        <w:left w:val="none" w:sz="0" w:space="0" w:color="auto"/>
        <w:bottom w:val="none" w:sz="0" w:space="0" w:color="auto"/>
        <w:right w:val="none" w:sz="0" w:space="0" w:color="auto"/>
      </w:divBdr>
    </w:div>
    <w:div w:id="1365405313">
      <w:bodyDiv w:val="1"/>
      <w:marLeft w:val="0"/>
      <w:marRight w:val="0"/>
      <w:marTop w:val="0"/>
      <w:marBottom w:val="0"/>
      <w:divBdr>
        <w:top w:val="none" w:sz="0" w:space="0" w:color="auto"/>
        <w:left w:val="none" w:sz="0" w:space="0" w:color="auto"/>
        <w:bottom w:val="none" w:sz="0" w:space="0" w:color="auto"/>
        <w:right w:val="none" w:sz="0" w:space="0" w:color="auto"/>
      </w:divBdr>
      <w:divsChild>
        <w:div w:id="211310839">
          <w:marLeft w:val="0"/>
          <w:marRight w:val="0"/>
          <w:marTop w:val="120"/>
          <w:marBottom w:val="0"/>
          <w:divBdr>
            <w:top w:val="none" w:sz="0" w:space="0" w:color="auto"/>
            <w:left w:val="none" w:sz="0" w:space="0" w:color="auto"/>
            <w:bottom w:val="none" w:sz="0" w:space="0" w:color="auto"/>
            <w:right w:val="none" w:sz="0" w:space="0" w:color="auto"/>
          </w:divBdr>
        </w:div>
        <w:div w:id="299845249">
          <w:marLeft w:val="0"/>
          <w:marRight w:val="0"/>
          <w:marTop w:val="0"/>
          <w:marBottom w:val="0"/>
          <w:divBdr>
            <w:top w:val="none" w:sz="0" w:space="0" w:color="auto"/>
            <w:left w:val="none" w:sz="0" w:space="0" w:color="auto"/>
            <w:bottom w:val="none" w:sz="0" w:space="0" w:color="auto"/>
            <w:right w:val="none" w:sz="0" w:space="0" w:color="auto"/>
          </w:divBdr>
        </w:div>
        <w:div w:id="1295211890">
          <w:marLeft w:val="0"/>
          <w:marRight w:val="0"/>
          <w:marTop w:val="0"/>
          <w:marBottom w:val="0"/>
          <w:divBdr>
            <w:top w:val="none" w:sz="0" w:space="0" w:color="auto"/>
            <w:left w:val="none" w:sz="0" w:space="0" w:color="auto"/>
            <w:bottom w:val="none" w:sz="0" w:space="0" w:color="auto"/>
            <w:right w:val="none" w:sz="0" w:space="0" w:color="auto"/>
          </w:divBdr>
        </w:div>
        <w:div w:id="204487121">
          <w:marLeft w:val="0"/>
          <w:marRight w:val="0"/>
          <w:marTop w:val="0"/>
          <w:marBottom w:val="0"/>
          <w:divBdr>
            <w:top w:val="none" w:sz="0" w:space="0" w:color="auto"/>
            <w:left w:val="none" w:sz="0" w:space="0" w:color="auto"/>
            <w:bottom w:val="none" w:sz="0" w:space="0" w:color="auto"/>
            <w:right w:val="none" w:sz="0" w:space="0" w:color="auto"/>
          </w:divBdr>
        </w:div>
        <w:div w:id="497769917">
          <w:marLeft w:val="0"/>
          <w:marRight w:val="0"/>
          <w:marTop w:val="0"/>
          <w:marBottom w:val="0"/>
          <w:divBdr>
            <w:top w:val="none" w:sz="0" w:space="0" w:color="auto"/>
            <w:left w:val="none" w:sz="0" w:space="0" w:color="auto"/>
            <w:bottom w:val="none" w:sz="0" w:space="0" w:color="auto"/>
            <w:right w:val="none" w:sz="0" w:space="0" w:color="auto"/>
          </w:divBdr>
        </w:div>
        <w:div w:id="747651240">
          <w:marLeft w:val="0"/>
          <w:marRight w:val="0"/>
          <w:marTop w:val="0"/>
          <w:marBottom w:val="0"/>
          <w:divBdr>
            <w:top w:val="none" w:sz="0" w:space="0" w:color="auto"/>
            <w:left w:val="none" w:sz="0" w:space="0" w:color="auto"/>
            <w:bottom w:val="none" w:sz="0" w:space="0" w:color="auto"/>
            <w:right w:val="none" w:sz="0" w:space="0" w:color="auto"/>
          </w:divBdr>
        </w:div>
        <w:div w:id="161749670">
          <w:marLeft w:val="0"/>
          <w:marRight w:val="0"/>
          <w:marTop w:val="0"/>
          <w:marBottom w:val="0"/>
          <w:divBdr>
            <w:top w:val="none" w:sz="0" w:space="0" w:color="auto"/>
            <w:left w:val="none" w:sz="0" w:space="0" w:color="auto"/>
            <w:bottom w:val="none" w:sz="0" w:space="0" w:color="auto"/>
            <w:right w:val="none" w:sz="0" w:space="0" w:color="auto"/>
          </w:divBdr>
        </w:div>
        <w:div w:id="1953852426">
          <w:marLeft w:val="0"/>
          <w:marRight w:val="0"/>
          <w:marTop w:val="0"/>
          <w:marBottom w:val="0"/>
          <w:divBdr>
            <w:top w:val="none" w:sz="0" w:space="0" w:color="auto"/>
            <w:left w:val="none" w:sz="0" w:space="0" w:color="auto"/>
            <w:bottom w:val="none" w:sz="0" w:space="0" w:color="auto"/>
            <w:right w:val="none" w:sz="0" w:space="0" w:color="auto"/>
          </w:divBdr>
        </w:div>
      </w:divsChild>
    </w:div>
    <w:div w:id="1447848870">
      <w:bodyDiv w:val="1"/>
      <w:marLeft w:val="0"/>
      <w:marRight w:val="0"/>
      <w:marTop w:val="0"/>
      <w:marBottom w:val="0"/>
      <w:divBdr>
        <w:top w:val="none" w:sz="0" w:space="0" w:color="auto"/>
        <w:left w:val="none" w:sz="0" w:space="0" w:color="auto"/>
        <w:bottom w:val="none" w:sz="0" w:space="0" w:color="auto"/>
        <w:right w:val="none" w:sz="0" w:space="0" w:color="auto"/>
      </w:divBdr>
      <w:divsChild>
        <w:div w:id="1039279247">
          <w:marLeft w:val="0"/>
          <w:marRight w:val="0"/>
          <w:marTop w:val="120"/>
          <w:marBottom w:val="0"/>
          <w:divBdr>
            <w:top w:val="none" w:sz="0" w:space="0" w:color="auto"/>
            <w:left w:val="none" w:sz="0" w:space="0" w:color="auto"/>
            <w:bottom w:val="none" w:sz="0" w:space="0" w:color="auto"/>
            <w:right w:val="none" w:sz="0" w:space="0" w:color="auto"/>
          </w:divBdr>
        </w:div>
        <w:div w:id="512308296">
          <w:marLeft w:val="0"/>
          <w:marRight w:val="0"/>
          <w:marTop w:val="120"/>
          <w:marBottom w:val="0"/>
          <w:divBdr>
            <w:top w:val="none" w:sz="0" w:space="0" w:color="auto"/>
            <w:left w:val="none" w:sz="0" w:space="0" w:color="auto"/>
            <w:bottom w:val="none" w:sz="0" w:space="0" w:color="auto"/>
            <w:right w:val="none" w:sz="0" w:space="0" w:color="auto"/>
          </w:divBdr>
        </w:div>
      </w:divsChild>
    </w:div>
    <w:div w:id="1642926081">
      <w:bodyDiv w:val="1"/>
      <w:marLeft w:val="0"/>
      <w:marRight w:val="0"/>
      <w:marTop w:val="0"/>
      <w:marBottom w:val="0"/>
      <w:divBdr>
        <w:top w:val="none" w:sz="0" w:space="0" w:color="auto"/>
        <w:left w:val="none" w:sz="0" w:space="0" w:color="auto"/>
        <w:bottom w:val="none" w:sz="0" w:space="0" w:color="auto"/>
        <w:right w:val="none" w:sz="0" w:space="0" w:color="auto"/>
      </w:divBdr>
      <w:divsChild>
        <w:div w:id="456334484">
          <w:marLeft w:val="0"/>
          <w:marRight w:val="0"/>
          <w:marTop w:val="120"/>
          <w:marBottom w:val="0"/>
          <w:divBdr>
            <w:top w:val="none" w:sz="0" w:space="0" w:color="auto"/>
            <w:left w:val="none" w:sz="0" w:space="0" w:color="auto"/>
            <w:bottom w:val="none" w:sz="0" w:space="0" w:color="auto"/>
            <w:right w:val="none" w:sz="0" w:space="0" w:color="auto"/>
          </w:divBdr>
        </w:div>
        <w:div w:id="1935282692">
          <w:marLeft w:val="0"/>
          <w:marRight w:val="0"/>
          <w:marTop w:val="0"/>
          <w:marBottom w:val="0"/>
          <w:divBdr>
            <w:top w:val="none" w:sz="0" w:space="0" w:color="auto"/>
            <w:left w:val="none" w:sz="0" w:space="0" w:color="auto"/>
            <w:bottom w:val="none" w:sz="0" w:space="0" w:color="auto"/>
            <w:right w:val="none" w:sz="0" w:space="0" w:color="auto"/>
          </w:divBdr>
        </w:div>
        <w:div w:id="601031647">
          <w:marLeft w:val="0"/>
          <w:marRight w:val="0"/>
          <w:marTop w:val="0"/>
          <w:marBottom w:val="0"/>
          <w:divBdr>
            <w:top w:val="none" w:sz="0" w:space="0" w:color="auto"/>
            <w:left w:val="none" w:sz="0" w:space="0" w:color="auto"/>
            <w:bottom w:val="none" w:sz="0" w:space="0" w:color="auto"/>
            <w:right w:val="none" w:sz="0" w:space="0" w:color="auto"/>
          </w:divBdr>
        </w:div>
        <w:div w:id="357896440">
          <w:marLeft w:val="0"/>
          <w:marRight w:val="0"/>
          <w:marTop w:val="0"/>
          <w:marBottom w:val="0"/>
          <w:divBdr>
            <w:top w:val="none" w:sz="0" w:space="0" w:color="auto"/>
            <w:left w:val="none" w:sz="0" w:space="0" w:color="auto"/>
            <w:bottom w:val="none" w:sz="0" w:space="0" w:color="auto"/>
            <w:right w:val="none" w:sz="0" w:space="0" w:color="auto"/>
          </w:divBdr>
        </w:div>
        <w:div w:id="49769762">
          <w:marLeft w:val="0"/>
          <w:marRight w:val="0"/>
          <w:marTop w:val="0"/>
          <w:marBottom w:val="0"/>
          <w:divBdr>
            <w:top w:val="none" w:sz="0" w:space="0" w:color="auto"/>
            <w:left w:val="none" w:sz="0" w:space="0" w:color="auto"/>
            <w:bottom w:val="none" w:sz="0" w:space="0" w:color="auto"/>
            <w:right w:val="none" w:sz="0" w:space="0" w:color="auto"/>
          </w:divBdr>
        </w:div>
        <w:div w:id="1590307798">
          <w:marLeft w:val="0"/>
          <w:marRight w:val="0"/>
          <w:marTop w:val="0"/>
          <w:marBottom w:val="0"/>
          <w:divBdr>
            <w:top w:val="none" w:sz="0" w:space="0" w:color="auto"/>
            <w:left w:val="none" w:sz="0" w:space="0" w:color="auto"/>
            <w:bottom w:val="none" w:sz="0" w:space="0" w:color="auto"/>
            <w:right w:val="none" w:sz="0" w:space="0" w:color="auto"/>
          </w:divBdr>
        </w:div>
        <w:div w:id="956256792">
          <w:marLeft w:val="0"/>
          <w:marRight w:val="0"/>
          <w:marTop w:val="0"/>
          <w:marBottom w:val="0"/>
          <w:divBdr>
            <w:top w:val="none" w:sz="0" w:space="0" w:color="auto"/>
            <w:left w:val="none" w:sz="0" w:space="0" w:color="auto"/>
            <w:bottom w:val="none" w:sz="0" w:space="0" w:color="auto"/>
            <w:right w:val="none" w:sz="0" w:space="0" w:color="auto"/>
          </w:divBdr>
        </w:div>
        <w:div w:id="2051688933">
          <w:marLeft w:val="0"/>
          <w:marRight w:val="0"/>
          <w:marTop w:val="0"/>
          <w:marBottom w:val="0"/>
          <w:divBdr>
            <w:top w:val="none" w:sz="0" w:space="0" w:color="auto"/>
            <w:left w:val="none" w:sz="0" w:space="0" w:color="auto"/>
            <w:bottom w:val="none" w:sz="0" w:space="0" w:color="auto"/>
            <w:right w:val="none" w:sz="0" w:space="0" w:color="auto"/>
          </w:divBdr>
        </w:div>
        <w:div w:id="1708138480">
          <w:marLeft w:val="0"/>
          <w:marRight w:val="0"/>
          <w:marTop w:val="0"/>
          <w:marBottom w:val="0"/>
          <w:divBdr>
            <w:top w:val="none" w:sz="0" w:space="0" w:color="auto"/>
            <w:left w:val="none" w:sz="0" w:space="0" w:color="auto"/>
            <w:bottom w:val="none" w:sz="0" w:space="0" w:color="auto"/>
            <w:right w:val="none" w:sz="0" w:space="0" w:color="auto"/>
          </w:divBdr>
        </w:div>
        <w:div w:id="1469208488">
          <w:marLeft w:val="0"/>
          <w:marRight w:val="0"/>
          <w:marTop w:val="0"/>
          <w:marBottom w:val="0"/>
          <w:divBdr>
            <w:top w:val="none" w:sz="0" w:space="0" w:color="auto"/>
            <w:left w:val="none" w:sz="0" w:space="0" w:color="auto"/>
            <w:bottom w:val="none" w:sz="0" w:space="0" w:color="auto"/>
            <w:right w:val="none" w:sz="0" w:space="0" w:color="auto"/>
          </w:divBdr>
        </w:div>
        <w:div w:id="1687244276">
          <w:marLeft w:val="0"/>
          <w:marRight w:val="0"/>
          <w:marTop w:val="0"/>
          <w:marBottom w:val="0"/>
          <w:divBdr>
            <w:top w:val="none" w:sz="0" w:space="0" w:color="auto"/>
            <w:left w:val="none" w:sz="0" w:space="0" w:color="auto"/>
            <w:bottom w:val="none" w:sz="0" w:space="0" w:color="auto"/>
            <w:right w:val="none" w:sz="0" w:space="0" w:color="auto"/>
          </w:divBdr>
        </w:div>
        <w:div w:id="1004744123">
          <w:marLeft w:val="0"/>
          <w:marRight w:val="0"/>
          <w:marTop w:val="0"/>
          <w:marBottom w:val="0"/>
          <w:divBdr>
            <w:top w:val="none" w:sz="0" w:space="0" w:color="auto"/>
            <w:left w:val="none" w:sz="0" w:space="0" w:color="auto"/>
            <w:bottom w:val="none" w:sz="0" w:space="0" w:color="auto"/>
            <w:right w:val="none" w:sz="0" w:space="0" w:color="auto"/>
          </w:divBdr>
        </w:div>
        <w:div w:id="1723670323">
          <w:marLeft w:val="0"/>
          <w:marRight w:val="0"/>
          <w:marTop w:val="120"/>
          <w:marBottom w:val="0"/>
          <w:divBdr>
            <w:top w:val="none" w:sz="0" w:space="0" w:color="auto"/>
            <w:left w:val="none" w:sz="0" w:space="0" w:color="auto"/>
            <w:bottom w:val="none" w:sz="0" w:space="0" w:color="auto"/>
            <w:right w:val="none" w:sz="0" w:space="0" w:color="auto"/>
          </w:divBdr>
        </w:div>
        <w:div w:id="40134549">
          <w:marLeft w:val="0"/>
          <w:marRight w:val="0"/>
          <w:marTop w:val="0"/>
          <w:marBottom w:val="0"/>
          <w:divBdr>
            <w:top w:val="none" w:sz="0" w:space="0" w:color="auto"/>
            <w:left w:val="none" w:sz="0" w:space="0" w:color="auto"/>
            <w:bottom w:val="none" w:sz="0" w:space="0" w:color="auto"/>
            <w:right w:val="none" w:sz="0" w:space="0" w:color="auto"/>
          </w:divBdr>
        </w:div>
        <w:div w:id="1649164678">
          <w:marLeft w:val="0"/>
          <w:marRight w:val="0"/>
          <w:marTop w:val="0"/>
          <w:marBottom w:val="0"/>
          <w:divBdr>
            <w:top w:val="none" w:sz="0" w:space="0" w:color="auto"/>
            <w:left w:val="none" w:sz="0" w:space="0" w:color="auto"/>
            <w:bottom w:val="none" w:sz="0" w:space="0" w:color="auto"/>
            <w:right w:val="none" w:sz="0" w:space="0" w:color="auto"/>
          </w:divBdr>
        </w:div>
        <w:div w:id="1123812675">
          <w:marLeft w:val="0"/>
          <w:marRight w:val="0"/>
          <w:marTop w:val="0"/>
          <w:marBottom w:val="0"/>
          <w:divBdr>
            <w:top w:val="none" w:sz="0" w:space="0" w:color="auto"/>
            <w:left w:val="none" w:sz="0" w:space="0" w:color="auto"/>
            <w:bottom w:val="none" w:sz="0" w:space="0" w:color="auto"/>
            <w:right w:val="none" w:sz="0" w:space="0" w:color="auto"/>
          </w:divBdr>
        </w:div>
        <w:div w:id="1559394825">
          <w:marLeft w:val="0"/>
          <w:marRight w:val="0"/>
          <w:marTop w:val="0"/>
          <w:marBottom w:val="0"/>
          <w:divBdr>
            <w:top w:val="none" w:sz="0" w:space="0" w:color="auto"/>
            <w:left w:val="none" w:sz="0" w:space="0" w:color="auto"/>
            <w:bottom w:val="none" w:sz="0" w:space="0" w:color="auto"/>
            <w:right w:val="none" w:sz="0" w:space="0" w:color="auto"/>
          </w:divBdr>
        </w:div>
        <w:div w:id="1664700249">
          <w:marLeft w:val="0"/>
          <w:marRight w:val="0"/>
          <w:marTop w:val="0"/>
          <w:marBottom w:val="0"/>
          <w:divBdr>
            <w:top w:val="none" w:sz="0" w:space="0" w:color="auto"/>
            <w:left w:val="none" w:sz="0" w:space="0" w:color="auto"/>
            <w:bottom w:val="none" w:sz="0" w:space="0" w:color="auto"/>
            <w:right w:val="none" w:sz="0" w:space="0" w:color="auto"/>
          </w:divBdr>
        </w:div>
        <w:div w:id="978731166">
          <w:marLeft w:val="0"/>
          <w:marRight w:val="0"/>
          <w:marTop w:val="0"/>
          <w:marBottom w:val="0"/>
          <w:divBdr>
            <w:top w:val="none" w:sz="0" w:space="0" w:color="auto"/>
            <w:left w:val="none" w:sz="0" w:space="0" w:color="auto"/>
            <w:bottom w:val="none" w:sz="0" w:space="0" w:color="auto"/>
            <w:right w:val="none" w:sz="0" w:space="0" w:color="auto"/>
          </w:divBdr>
        </w:div>
        <w:div w:id="122500320">
          <w:marLeft w:val="0"/>
          <w:marRight w:val="0"/>
          <w:marTop w:val="0"/>
          <w:marBottom w:val="0"/>
          <w:divBdr>
            <w:top w:val="none" w:sz="0" w:space="0" w:color="auto"/>
            <w:left w:val="none" w:sz="0" w:space="0" w:color="auto"/>
            <w:bottom w:val="none" w:sz="0" w:space="0" w:color="auto"/>
            <w:right w:val="none" w:sz="0" w:space="0" w:color="auto"/>
          </w:divBdr>
        </w:div>
        <w:div w:id="412094476">
          <w:marLeft w:val="0"/>
          <w:marRight w:val="0"/>
          <w:marTop w:val="0"/>
          <w:marBottom w:val="0"/>
          <w:divBdr>
            <w:top w:val="none" w:sz="0" w:space="0" w:color="auto"/>
            <w:left w:val="none" w:sz="0" w:space="0" w:color="auto"/>
            <w:bottom w:val="none" w:sz="0" w:space="0" w:color="auto"/>
            <w:right w:val="none" w:sz="0" w:space="0" w:color="auto"/>
          </w:divBdr>
        </w:div>
        <w:div w:id="710307507">
          <w:marLeft w:val="0"/>
          <w:marRight w:val="0"/>
          <w:marTop w:val="0"/>
          <w:marBottom w:val="0"/>
          <w:divBdr>
            <w:top w:val="none" w:sz="0" w:space="0" w:color="auto"/>
            <w:left w:val="none" w:sz="0" w:space="0" w:color="auto"/>
            <w:bottom w:val="none" w:sz="0" w:space="0" w:color="auto"/>
            <w:right w:val="none" w:sz="0" w:space="0" w:color="auto"/>
          </w:divBdr>
        </w:div>
        <w:div w:id="1876114697">
          <w:marLeft w:val="0"/>
          <w:marRight w:val="0"/>
          <w:marTop w:val="0"/>
          <w:marBottom w:val="0"/>
          <w:divBdr>
            <w:top w:val="none" w:sz="0" w:space="0" w:color="auto"/>
            <w:left w:val="none" w:sz="0" w:space="0" w:color="auto"/>
            <w:bottom w:val="none" w:sz="0" w:space="0" w:color="auto"/>
            <w:right w:val="none" w:sz="0" w:space="0" w:color="auto"/>
          </w:divBdr>
        </w:div>
        <w:div w:id="489366591">
          <w:marLeft w:val="0"/>
          <w:marRight w:val="0"/>
          <w:marTop w:val="0"/>
          <w:marBottom w:val="0"/>
          <w:divBdr>
            <w:top w:val="none" w:sz="0" w:space="0" w:color="auto"/>
            <w:left w:val="none" w:sz="0" w:space="0" w:color="auto"/>
            <w:bottom w:val="none" w:sz="0" w:space="0" w:color="auto"/>
            <w:right w:val="none" w:sz="0" w:space="0" w:color="auto"/>
          </w:divBdr>
        </w:div>
        <w:div w:id="710155537">
          <w:marLeft w:val="0"/>
          <w:marRight w:val="0"/>
          <w:marTop w:val="0"/>
          <w:marBottom w:val="0"/>
          <w:divBdr>
            <w:top w:val="none" w:sz="0" w:space="0" w:color="auto"/>
            <w:left w:val="none" w:sz="0" w:space="0" w:color="auto"/>
            <w:bottom w:val="none" w:sz="0" w:space="0" w:color="auto"/>
            <w:right w:val="none" w:sz="0" w:space="0" w:color="auto"/>
          </w:divBdr>
        </w:div>
        <w:div w:id="389622894">
          <w:marLeft w:val="0"/>
          <w:marRight w:val="0"/>
          <w:marTop w:val="0"/>
          <w:marBottom w:val="0"/>
          <w:divBdr>
            <w:top w:val="none" w:sz="0" w:space="0" w:color="auto"/>
            <w:left w:val="none" w:sz="0" w:space="0" w:color="auto"/>
            <w:bottom w:val="none" w:sz="0" w:space="0" w:color="auto"/>
            <w:right w:val="none" w:sz="0" w:space="0" w:color="auto"/>
          </w:divBdr>
        </w:div>
        <w:div w:id="475995647">
          <w:marLeft w:val="0"/>
          <w:marRight w:val="0"/>
          <w:marTop w:val="0"/>
          <w:marBottom w:val="0"/>
          <w:divBdr>
            <w:top w:val="none" w:sz="0" w:space="0" w:color="auto"/>
            <w:left w:val="none" w:sz="0" w:space="0" w:color="auto"/>
            <w:bottom w:val="none" w:sz="0" w:space="0" w:color="auto"/>
            <w:right w:val="none" w:sz="0" w:space="0" w:color="auto"/>
          </w:divBdr>
        </w:div>
      </w:divsChild>
    </w:div>
    <w:div w:id="1801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CA84-C1DB-4F1A-8C0B-57C3F69F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dc:creator>
  <cp:lastModifiedBy>TVC</cp:lastModifiedBy>
  <cp:revision>180</cp:revision>
  <cp:lastPrinted>2022-07-12T04:21:00Z</cp:lastPrinted>
  <dcterms:created xsi:type="dcterms:W3CDTF">2022-06-30T08:59:00Z</dcterms:created>
  <dcterms:modified xsi:type="dcterms:W3CDTF">2025-03-17T08:24:00Z</dcterms:modified>
</cp:coreProperties>
</file>