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347F6" w14:textId="77777777" w:rsidR="000C0D4D"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spacing w:val="-16"/>
          <w:sz w:val="22"/>
          <w:szCs w:val="22"/>
        </w:rPr>
      </w:pPr>
      <w:bookmarkStart w:id="0" w:name="_Hlk65587552"/>
      <w:bookmarkStart w:id="1" w:name="_Hlk65660970"/>
      <w:bookmarkStart w:id="2" w:name="_Hlk74925986"/>
      <w:r>
        <w:rPr>
          <w:spacing w:val="-16"/>
          <w:sz w:val="22"/>
          <w:szCs w:val="22"/>
        </w:rPr>
        <w:t xml:space="preserve">HỘI ĐỒNG PHỐI HỢP PHỔ BIẾN, GIÁO DỤC </w:t>
      </w:r>
    </w:p>
    <w:p w14:paraId="26FC8428"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spacing w:val="-16"/>
          <w:sz w:val="22"/>
          <w:szCs w:val="22"/>
        </w:rPr>
      </w:pPr>
      <w:r>
        <w:rPr>
          <w:spacing w:val="-16"/>
          <w:sz w:val="22"/>
          <w:szCs w:val="22"/>
        </w:rPr>
        <w:t>PHÁP LUẬT TỈNH QUẢNG NINH</w:t>
      </w:r>
    </w:p>
    <w:p w14:paraId="4066B990"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b/>
          <w:spacing w:val="-8"/>
          <w:sz w:val="22"/>
          <w:szCs w:val="22"/>
        </w:rPr>
        <w:t>SỞ TƯ PHÁP - CƠ QUAN THƯỜNG TRỰC</w:t>
      </w:r>
    </w:p>
    <w:p w14:paraId="3FE9AAA5" w14:textId="77777777" w:rsidR="000C0D4D"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b/>
          <w:noProof/>
          <w:spacing w:val="-8"/>
          <w:sz w:val="22"/>
          <w:szCs w:val="22"/>
        </w:rPr>
        <mc:AlternateContent>
          <mc:Choice Requires="wps">
            <w:drawing>
              <wp:anchor distT="0" distB="0" distL="114300" distR="114300" simplePos="0" relativeHeight="251655680" behindDoc="0" locked="0" layoutInCell="1" allowOverlap="1" wp14:anchorId="217D2D40" wp14:editId="2FE9E420">
                <wp:simplePos x="0" y="0"/>
                <wp:positionH relativeFrom="column">
                  <wp:posOffset>979805</wp:posOffset>
                </wp:positionH>
                <wp:positionV relativeFrom="paragraph">
                  <wp:posOffset>54610</wp:posOffset>
                </wp:positionV>
                <wp:extent cx="1015376" cy="5610"/>
                <wp:effectExtent l="0" t="0" r="32385" b="33020"/>
                <wp:wrapNone/>
                <wp:docPr id="3" name="Straight Connector 3"/>
                <wp:cNvGraphicFramePr/>
                <a:graphic xmlns:a="http://schemas.openxmlformats.org/drawingml/2006/main">
                  <a:graphicData uri="http://schemas.microsoft.com/office/word/2010/wordprocessingShape">
                    <wps:wsp>
                      <wps:cNvCnPr/>
                      <wps:spPr>
                        <a:xfrm>
                          <a:off x="0" y="0"/>
                          <a:ext cx="1015376" cy="56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D380C" id="Straight Connector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77.15pt,4.3pt" to="157.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" strokecolor="black [3213]" strokeweight=".5pt">
                <v:stroke joinstyle="miter"/>
              </v:line>
            </w:pict>
          </mc:Fallback>
        </mc:AlternateContent>
      </w:r>
    </w:p>
    <w:p w14:paraId="024453E9" w14:textId="77777777" w:rsidR="000C0D4D" w:rsidRPr="006D6C0B"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8"/>
          <w:szCs w:val="8"/>
        </w:rPr>
      </w:pPr>
    </w:p>
    <w:p w14:paraId="1253CE90" w14:textId="2AD4B39B"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342837A4" w14:textId="3CFB1647" w:rsidR="000C0D4D" w:rsidRPr="00333EE9" w:rsidRDefault="00B719E1"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noProof/>
        </w:rPr>
        <w:drawing>
          <wp:anchor distT="0" distB="0" distL="114300" distR="114300" simplePos="0" relativeHeight="251654656" behindDoc="0" locked="0" layoutInCell="1" allowOverlap="1" wp14:anchorId="0A3D628E" wp14:editId="60F1ED69">
            <wp:simplePos x="0" y="0"/>
            <wp:positionH relativeFrom="column">
              <wp:posOffset>1068070</wp:posOffset>
            </wp:positionH>
            <wp:positionV relativeFrom="paragraph">
              <wp:posOffset>4445</wp:posOffset>
            </wp:positionV>
            <wp:extent cx="836295" cy="108648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6295" cy="1086485"/>
                    </a:xfrm>
                    <a:prstGeom prst="rect">
                      <a:avLst/>
                    </a:prstGeom>
                    <a:noFill/>
                  </pic:spPr>
                </pic:pic>
              </a:graphicData>
            </a:graphic>
            <wp14:sizeRelH relativeFrom="page">
              <wp14:pctWidth>0</wp14:pctWidth>
            </wp14:sizeRelH>
            <wp14:sizeRelV relativeFrom="page">
              <wp14:pctHeight>0</wp14:pctHeight>
            </wp14:sizeRelV>
          </wp:anchor>
        </w:drawing>
      </w:r>
    </w:p>
    <w:p w14:paraId="05EB6A72"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335F3F0D"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6802B2EE"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4A97532A"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both"/>
      </w:pPr>
    </w:p>
    <w:p w14:paraId="2A5E5205"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rPr>
      </w:pPr>
    </w:p>
    <w:p w14:paraId="629B15BF" w14:textId="4B8D7504" w:rsidR="003D78BD" w:rsidRDefault="003D78BD" w:rsidP="004928E0">
      <w:pPr>
        <w:pBdr>
          <w:top w:val="thinThickSmallGap" w:sz="24" w:space="1" w:color="auto"/>
          <w:left w:val="thinThickSmallGap" w:sz="24" w:space="4" w:color="auto"/>
          <w:bottom w:val="thickThinSmallGap" w:sz="24" w:space="31" w:color="auto"/>
          <w:right w:val="thickThinSmallGap" w:sz="24" w:space="2" w:color="auto"/>
        </w:pBdr>
        <w:rPr>
          <w:b/>
          <w:color w:val="FF0000"/>
          <w:spacing w:val="-10"/>
          <w:sz w:val="27"/>
          <w:szCs w:val="27"/>
        </w:rPr>
      </w:pPr>
    </w:p>
    <w:p w14:paraId="0CCEF665" w14:textId="77777777" w:rsidR="008B1FC7" w:rsidRPr="004928E0" w:rsidRDefault="008B1FC7" w:rsidP="004928E0">
      <w:pPr>
        <w:pBdr>
          <w:top w:val="thinThickSmallGap" w:sz="24" w:space="1" w:color="auto"/>
          <w:left w:val="thinThickSmallGap" w:sz="24" w:space="4" w:color="auto"/>
          <w:bottom w:val="thickThinSmallGap" w:sz="24" w:space="31" w:color="auto"/>
          <w:right w:val="thickThinSmallGap" w:sz="24" w:space="2" w:color="auto"/>
        </w:pBdr>
        <w:rPr>
          <w:b/>
          <w:color w:val="FF0000"/>
          <w:spacing w:val="-10"/>
          <w:sz w:val="27"/>
          <w:szCs w:val="27"/>
        </w:rPr>
      </w:pPr>
    </w:p>
    <w:p w14:paraId="202F18E0" w14:textId="5190A95A" w:rsidR="00D14CFC" w:rsidRDefault="004928E0" w:rsidP="00D14CFC">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sidRPr="004928E0">
        <w:rPr>
          <w:b/>
          <w:color w:val="FF0000"/>
          <w:sz w:val="27"/>
          <w:szCs w:val="27"/>
        </w:rPr>
        <w:t xml:space="preserve"> </w:t>
      </w:r>
      <w:r w:rsidR="00D14CFC">
        <w:rPr>
          <w:b/>
          <w:color w:val="FF0000"/>
          <w:sz w:val="27"/>
          <w:szCs w:val="27"/>
        </w:rPr>
        <w:t>MỘT SỐ ĐIỂM MỚ</w:t>
      </w:r>
      <w:r w:rsidR="00291636">
        <w:rPr>
          <w:b/>
          <w:color w:val="FF0000"/>
          <w:sz w:val="27"/>
          <w:szCs w:val="27"/>
        </w:rPr>
        <w:t>I</w:t>
      </w:r>
      <w:r w:rsidR="00D14CFC">
        <w:rPr>
          <w:b/>
          <w:color w:val="FF0000"/>
          <w:sz w:val="27"/>
          <w:szCs w:val="27"/>
        </w:rPr>
        <w:t xml:space="preserve"> CỦA </w:t>
      </w:r>
    </w:p>
    <w:p w14:paraId="04E5704A" w14:textId="77777777" w:rsidR="009C593E" w:rsidRDefault="008D1B0C" w:rsidP="009C593E">
      <w:pPr>
        <w:pStyle w:val="Heading1"/>
      </w:pPr>
      <w:r>
        <w:t xml:space="preserve">LUẬT BAN HÀNH VĂN BẢN </w:t>
      </w:r>
    </w:p>
    <w:p w14:paraId="46425096" w14:textId="77777777" w:rsidR="009C593E" w:rsidRDefault="008D1B0C" w:rsidP="00D458A5">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Pr>
          <w:b/>
          <w:color w:val="FF0000"/>
          <w:sz w:val="27"/>
          <w:szCs w:val="27"/>
        </w:rPr>
        <w:t>QUY PHẠM PHÁP LUẬT</w:t>
      </w:r>
    </w:p>
    <w:p w14:paraId="6E8ADCE1" w14:textId="71117855" w:rsidR="009500D3" w:rsidRPr="00D14CFC" w:rsidRDefault="00D14CFC" w:rsidP="00D458A5">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sidRPr="00D14CFC">
        <w:rPr>
          <w:b/>
          <w:color w:val="FF0000"/>
          <w:sz w:val="27"/>
          <w:szCs w:val="27"/>
        </w:rPr>
        <w:t xml:space="preserve"> NĂM 2025</w:t>
      </w:r>
      <w:r w:rsidR="009C593E">
        <w:rPr>
          <w:b/>
          <w:color w:val="FF0000"/>
          <w:sz w:val="27"/>
          <w:szCs w:val="27"/>
        </w:rPr>
        <w:t xml:space="preserve"> (Tờ 1)</w:t>
      </w:r>
    </w:p>
    <w:p w14:paraId="7C4149FF" w14:textId="1CBA11F0" w:rsidR="002E2CEC" w:rsidRDefault="002E2CEC" w:rsidP="00F8528A">
      <w:pPr>
        <w:pBdr>
          <w:top w:val="thinThickSmallGap" w:sz="24" w:space="1" w:color="auto"/>
          <w:left w:val="thinThickSmallGap" w:sz="24" w:space="4" w:color="auto"/>
          <w:bottom w:val="thickThinSmallGap" w:sz="24" w:space="31" w:color="auto"/>
          <w:right w:val="thickThinSmallGap" w:sz="24" w:space="2" w:color="auto"/>
        </w:pBdr>
        <w:rPr>
          <w:i/>
          <w:iCs/>
          <w:sz w:val="20"/>
          <w:szCs w:val="20"/>
        </w:rPr>
      </w:pPr>
    </w:p>
    <w:p w14:paraId="45AF2A61" w14:textId="5C478BD0" w:rsidR="00714848" w:rsidRDefault="00714848" w:rsidP="00F8528A">
      <w:pPr>
        <w:pBdr>
          <w:top w:val="thinThickSmallGap" w:sz="24" w:space="1" w:color="auto"/>
          <w:left w:val="thinThickSmallGap" w:sz="24" w:space="4" w:color="auto"/>
          <w:bottom w:val="thickThinSmallGap" w:sz="24" w:space="31" w:color="auto"/>
          <w:right w:val="thickThinSmallGap" w:sz="24" w:space="2" w:color="auto"/>
        </w:pBdr>
        <w:rPr>
          <w:i/>
          <w:iCs/>
          <w:sz w:val="20"/>
          <w:szCs w:val="20"/>
        </w:rPr>
      </w:pPr>
    </w:p>
    <w:p w14:paraId="19BC618A" w14:textId="62BF764D" w:rsidR="00855104" w:rsidRPr="00A11892" w:rsidRDefault="002A11DC" w:rsidP="00A11892">
      <w:pPr>
        <w:pBdr>
          <w:top w:val="thinThickSmallGap" w:sz="24" w:space="1" w:color="auto"/>
          <w:left w:val="thinThickSmallGap" w:sz="24" w:space="4" w:color="auto"/>
          <w:bottom w:val="thickThinSmallGap" w:sz="24" w:space="31" w:color="auto"/>
          <w:right w:val="thickThinSmallGap" w:sz="24" w:space="2" w:color="auto"/>
        </w:pBdr>
        <w:jc w:val="center"/>
        <w:rPr>
          <w:i/>
          <w:iCs/>
          <w:sz w:val="20"/>
          <w:szCs w:val="20"/>
        </w:rPr>
      </w:pPr>
      <w:r>
        <w:rPr>
          <w:i/>
          <w:iCs/>
          <w:noProof/>
          <w:sz w:val="20"/>
          <w:szCs w:val="20"/>
        </w:rPr>
        <w:drawing>
          <wp:inline distT="0" distB="0" distL="0" distR="0" wp14:anchorId="60FD63D8" wp14:editId="7012CFC8">
            <wp:extent cx="2771775" cy="1847850"/>
            <wp:effectExtent l="0" t="0" r="9525" b="0"/>
            <wp:docPr id="8" name="Picture 8" descr="C:\Users\TVC\Downloads\van-ban-quy-pham-phap-lu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VC\Downloads\van-ban-quy-pham-phap-luat.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1775" cy="1847850"/>
                    </a:xfrm>
                    <a:prstGeom prst="rect">
                      <a:avLst/>
                    </a:prstGeom>
                    <a:noFill/>
                    <a:ln>
                      <a:noFill/>
                    </a:ln>
                  </pic:spPr>
                </pic:pic>
              </a:graphicData>
            </a:graphic>
          </wp:inline>
        </w:drawing>
      </w:r>
    </w:p>
    <w:p w14:paraId="3DC68D53" w14:textId="3C5E9250" w:rsidR="00D83740" w:rsidRDefault="00D83740"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p>
    <w:p w14:paraId="7D4D466B" w14:textId="716B076F" w:rsidR="00D83740" w:rsidRDefault="00D83740"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p>
    <w:p w14:paraId="524B2D94" w14:textId="377B6D33" w:rsidR="00712366" w:rsidRPr="00712366" w:rsidRDefault="000C0D4D"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r w:rsidRPr="00333EE9">
        <w:rPr>
          <w:b/>
          <w:i/>
          <w:iCs/>
          <w:noProof/>
          <w:sz w:val="24"/>
          <w:szCs w:val="24"/>
        </w:rPr>
        <mc:AlternateContent>
          <mc:Choice Requires="wps">
            <w:drawing>
              <wp:anchor distT="0" distB="0" distL="114300" distR="114300" simplePos="0" relativeHeight="251658752" behindDoc="0" locked="0" layoutInCell="1" allowOverlap="1" wp14:anchorId="427D2FAC" wp14:editId="0EEE6C2B">
                <wp:simplePos x="0" y="0"/>
                <wp:positionH relativeFrom="column">
                  <wp:posOffset>341630</wp:posOffset>
                </wp:positionH>
                <wp:positionV relativeFrom="paragraph">
                  <wp:posOffset>107315</wp:posOffset>
                </wp:positionV>
                <wp:extent cx="2378710" cy="35306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E1FE" w14:textId="1D266DCC" w:rsidR="000C0D4D" w:rsidRDefault="000C0D4D" w:rsidP="000C0D4D">
                            <w:pPr>
                              <w:jc w:val="center"/>
                              <w:rPr>
                                <w:b/>
                              </w:rPr>
                            </w:pPr>
                            <w:r w:rsidRPr="00333EE9">
                              <w:rPr>
                                <w:b/>
                              </w:rPr>
                              <w:t xml:space="preserve">Quảng Ninh </w:t>
                            </w:r>
                            <w:r w:rsidR="00CA3F5C">
                              <w:rPr>
                                <w:b/>
                              </w:rPr>
                              <w:t>–</w:t>
                            </w:r>
                            <w:r w:rsidRPr="00333EE9">
                              <w:rPr>
                                <w:b/>
                              </w:rPr>
                              <w:t xml:space="preserve"> </w:t>
                            </w:r>
                            <w:r w:rsidR="005B4FF5">
                              <w:rPr>
                                <w:b/>
                              </w:rPr>
                              <w:t xml:space="preserve">Năm </w:t>
                            </w:r>
                            <w:r w:rsidRPr="00333EE9">
                              <w:rPr>
                                <w:b/>
                              </w:rPr>
                              <w:t>20</w:t>
                            </w:r>
                            <w:r w:rsidR="002F5A81">
                              <w:rPr>
                                <w:b/>
                              </w:rPr>
                              <w:t>2</w:t>
                            </w:r>
                            <w:r w:rsidR="00D14CFC">
                              <w:rPr>
                                <w:b/>
                              </w:rPr>
                              <w:t>5</w:t>
                            </w:r>
                          </w:p>
                          <w:p w14:paraId="40C33BD3" w14:textId="77777777" w:rsidR="00CA3F5C" w:rsidRDefault="00CA3F5C" w:rsidP="000C0D4D">
                            <w:pPr>
                              <w:jc w:val="center"/>
                              <w:rPr>
                                <w:b/>
                              </w:rPr>
                            </w:pPr>
                          </w:p>
                          <w:p w14:paraId="4740FD7C" w14:textId="77777777" w:rsidR="00CA3F5C" w:rsidRDefault="00CA3F5C" w:rsidP="000C0D4D">
                            <w:pPr>
                              <w:jc w:val="center"/>
                              <w:rPr>
                                <w:b/>
                              </w:rPr>
                            </w:pPr>
                          </w:p>
                          <w:p w14:paraId="2349489A" w14:textId="77777777" w:rsidR="00CA3F5C" w:rsidRDefault="00CA3F5C" w:rsidP="000C0D4D">
                            <w:pPr>
                              <w:jc w:val="center"/>
                              <w:rPr>
                                <w:b/>
                              </w:rPr>
                            </w:pPr>
                          </w:p>
                          <w:p w14:paraId="4D730B85" w14:textId="77777777" w:rsidR="00CA3F5C" w:rsidRPr="00333EE9" w:rsidRDefault="00CA3F5C" w:rsidP="000C0D4D">
                            <w:pPr>
                              <w:jc w:val="center"/>
                              <w:rPr>
                                <w:b/>
                              </w:rPr>
                            </w:pPr>
                          </w:p>
                          <w:p w14:paraId="5FFDB9FE" w14:textId="77777777" w:rsidR="000C0D4D" w:rsidRDefault="000C0D4D" w:rsidP="000C0D4D">
                            <w:pPr>
                              <w:jc w:val="both"/>
                              <w:rPr>
                                <w:b/>
                                <w:i/>
                                <w:iCs/>
                                <w:sz w:val="26"/>
                                <w:szCs w:val="26"/>
                              </w:rPr>
                            </w:pPr>
                          </w:p>
                          <w:p w14:paraId="3D9C9220" w14:textId="77777777" w:rsidR="00CA3F5C" w:rsidRDefault="00CA3F5C" w:rsidP="000C0D4D">
                            <w:pPr>
                              <w:jc w:val="both"/>
                              <w:rPr>
                                <w:b/>
                                <w:i/>
                                <w:iCs/>
                                <w:sz w:val="26"/>
                                <w:szCs w:val="26"/>
                              </w:rPr>
                            </w:pPr>
                          </w:p>
                          <w:p w14:paraId="3A9EB78F" w14:textId="77777777" w:rsidR="00CA3F5C" w:rsidRPr="006D6C0B" w:rsidRDefault="00CA3F5C" w:rsidP="000C0D4D">
                            <w:pPr>
                              <w:jc w:val="both"/>
                              <w:rPr>
                                <w:b/>
                                <w:i/>
                                <w:i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D2FAC" id="_x0000_t202" coordsize="21600,21600" o:spt="202" path="m,l,21600r21600,l21600,xe">
                <v:stroke joinstyle="miter"/>
                <v:path gradientshapeok="t" o:connecttype="rect"/>
              </v:shapetype>
              <v:shape id="Text Box 5" o:spid="_x0000_s1026" type="#_x0000_t202" style="position:absolute;left:0;text-align:left;margin-left:26.9pt;margin-top:8.45pt;width:187.3pt;height:2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4tgIAALk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" filled="f" stroked="f">
                <v:textbox>
                  <w:txbxContent>
                    <w:p w14:paraId="782FE1FE" w14:textId="1D266DCC" w:rsidR="000C0D4D" w:rsidRDefault="000C0D4D" w:rsidP="000C0D4D">
                      <w:pPr>
                        <w:jc w:val="center"/>
                        <w:rPr>
                          <w:b/>
                        </w:rPr>
                      </w:pPr>
                      <w:r w:rsidRPr="00333EE9">
                        <w:rPr>
                          <w:b/>
                        </w:rPr>
                        <w:t xml:space="preserve">Quảng Ninh </w:t>
                      </w:r>
                      <w:r w:rsidR="00CA3F5C">
                        <w:rPr>
                          <w:b/>
                        </w:rPr>
                        <w:t>–</w:t>
                      </w:r>
                      <w:r w:rsidRPr="00333EE9">
                        <w:rPr>
                          <w:b/>
                        </w:rPr>
                        <w:t xml:space="preserve"> </w:t>
                      </w:r>
                      <w:r w:rsidR="005B4FF5">
                        <w:rPr>
                          <w:b/>
                        </w:rPr>
                        <w:t xml:space="preserve">Năm </w:t>
                      </w:r>
                      <w:r w:rsidRPr="00333EE9">
                        <w:rPr>
                          <w:b/>
                        </w:rPr>
                        <w:t>20</w:t>
                      </w:r>
                      <w:r w:rsidR="002F5A81">
                        <w:rPr>
                          <w:b/>
                        </w:rPr>
                        <w:t>2</w:t>
                      </w:r>
                      <w:r w:rsidR="00D14CFC">
                        <w:rPr>
                          <w:b/>
                        </w:rPr>
                        <w:t>5</w:t>
                      </w:r>
                    </w:p>
                    <w:p w14:paraId="40C33BD3" w14:textId="77777777" w:rsidR="00CA3F5C" w:rsidRDefault="00CA3F5C" w:rsidP="000C0D4D">
                      <w:pPr>
                        <w:jc w:val="center"/>
                        <w:rPr>
                          <w:b/>
                        </w:rPr>
                      </w:pPr>
                    </w:p>
                    <w:p w14:paraId="4740FD7C" w14:textId="77777777" w:rsidR="00CA3F5C" w:rsidRDefault="00CA3F5C" w:rsidP="000C0D4D">
                      <w:pPr>
                        <w:jc w:val="center"/>
                        <w:rPr>
                          <w:b/>
                        </w:rPr>
                      </w:pPr>
                    </w:p>
                    <w:p w14:paraId="2349489A" w14:textId="77777777" w:rsidR="00CA3F5C" w:rsidRDefault="00CA3F5C" w:rsidP="000C0D4D">
                      <w:pPr>
                        <w:jc w:val="center"/>
                        <w:rPr>
                          <w:b/>
                        </w:rPr>
                      </w:pPr>
                    </w:p>
                    <w:p w14:paraId="4D730B85" w14:textId="77777777" w:rsidR="00CA3F5C" w:rsidRPr="00333EE9" w:rsidRDefault="00CA3F5C" w:rsidP="000C0D4D">
                      <w:pPr>
                        <w:jc w:val="center"/>
                        <w:rPr>
                          <w:b/>
                        </w:rPr>
                      </w:pPr>
                    </w:p>
                    <w:p w14:paraId="5FFDB9FE" w14:textId="77777777" w:rsidR="000C0D4D" w:rsidRDefault="000C0D4D" w:rsidP="000C0D4D">
                      <w:pPr>
                        <w:jc w:val="both"/>
                        <w:rPr>
                          <w:b/>
                          <w:i/>
                          <w:iCs/>
                          <w:sz w:val="26"/>
                          <w:szCs w:val="26"/>
                        </w:rPr>
                      </w:pPr>
                    </w:p>
                    <w:p w14:paraId="3D9C9220" w14:textId="77777777" w:rsidR="00CA3F5C" w:rsidRDefault="00CA3F5C" w:rsidP="000C0D4D">
                      <w:pPr>
                        <w:jc w:val="both"/>
                        <w:rPr>
                          <w:b/>
                          <w:i/>
                          <w:iCs/>
                          <w:sz w:val="26"/>
                          <w:szCs w:val="26"/>
                        </w:rPr>
                      </w:pPr>
                    </w:p>
                    <w:p w14:paraId="3A9EB78F" w14:textId="77777777" w:rsidR="00CA3F5C" w:rsidRPr="006D6C0B" w:rsidRDefault="00CA3F5C" w:rsidP="000C0D4D">
                      <w:pPr>
                        <w:jc w:val="both"/>
                        <w:rPr>
                          <w:b/>
                          <w:i/>
                          <w:iCs/>
                          <w:sz w:val="26"/>
                          <w:szCs w:val="26"/>
                        </w:rPr>
                      </w:pPr>
                    </w:p>
                  </w:txbxContent>
                </v:textbox>
              </v:shape>
            </w:pict>
          </mc:Fallback>
        </mc:AlternateContent>
      </w:r>
      <w:bookmarkStart w:id="3" w:name="dieu_15_name"/>
    </w:p>
    <w:bookmarkEnd w:id="0"/>
    <w:bookmarkEnd w:id="1"/>
    <w:bookmarkEnd w:id="3"/>
    <w:p w14:paraId="0888C730" w14:textId="77777777" w:rsidR="001816C4" w:rsidRPr="0096282E" w:rsidRDefault="008D1B0C" w:rsidP="007B3036">
      <w:pPr>
        <w:spacing w:line="276" w:lineRule="auto"/>
        <w:ind w:firstLine="567"/>
        <w:jc w:val="both"/>
        <w:rPr>
          <w:sz w:val="26"/>
          <w:szCs w:val="26"/>
          <w:lang w:eastAsia="vi-VN"/>
        </w:rPr>
      </w:pPr>
      <w:r w:rsidRPr="0096282E">
        <w:rPr>
          <w:sz w:val="26"/>
          <w:szCs w:val="26"/>
          <w:lang w:eastAsia="vi-VN"/>
        </w:rPr>
        <w:lastRenderedPageBreak/>
        <w:t xml:space="preserve">Luật Ban hành văn bản quy phạm pháp luật </w:t>
      </w:r>
      <w:r w:rsidR="00970955" w:rsidRPr="0096282E">
        <w:rPr>
          <w:sz w:val="26"/>
          <w:szCs w:val="26"/>
          <w:lang w:eastAsia="vi-VN"/>
        </w:rPr>
        <w:t xml:space="preserve">năm 2025 gồm </w:t>
      </w:r>
      <w:r w:rsidR="001816C4" w:rsidRPr="0096282E">
        <w:rPr>
          <w:sz w:val="26"/>
          <w:szCs w:val="26"/>
          <w:lang w:eastAsia="vi-VN"/>
        </w:rPr>
        <w:t xml:space="preserve">9 chương với 72 điều quy định về xây dựng, ban hành văn bản quy phạm pháp luật; nội dung cơ bản về tổ chức thi hành văn bản quy phạm pháp luật. Luật này không quy định về làm Hiến pháp, sửa đổi Hiến pháp. </w:t>
      </w:r>
    </w:p>
    <w:p w14:paraId="4F8D9400" w14:textId="500562D4" w:rsidR="007B3036" w:rsidRPr="0096282E" w:rsidRDefault="007B3036" w:rsidP="007B3036">
      <w:pPr>
        <w:spacing w:line="276" w:lineRule="auto"/>
        <w:ind w:firstLine="567"/>
        <w:jc w:val="both"/>
        <w:rPr>
          <w:sz w:val="26"/>
          <w:szCs w:val="26"/>
          <w:lang w:eastAsia="vi-VN"/>
        </w:rPr>
      </w:pPr>
      <w:r w:rsidRPr="0096282E">
        <w:rPr>
          <w:sz w:val="26"/>
          <w:szCs w:val="26"/>
          <w:lang w:eastAsia="vi-VN"/>
        </w:rPr>
        <w:t xml:space="preserve">Sau đây là một số điểm mới nổi bật của </w:t>
      </w:r>
      <w:r w:rsidR="008D1B0C" w:rsidRPr="0096282E">
        <w:rPr>
          <w:sz w:val="26"/>
          <w:szCs w:val="26"/>
          <w:lang w:eastAsia="vi-VN"/>
        </w:rPr>
        <w:t>Luật Ban hành văn bản quy phạm pháp luật</w:t>
      </w:r>
      <w:r w:rsidR="001816C4" w:rsidRPr="0096282E">
        <w:rPr>
          <w:sz w:val="26"/>
          <w:szCs w:val="26"/>
          <w:lang w:eastAsia="vi-VN"/>
        </w:rPr>
        <w:t xml:space="preserve"> năm 2025</w:t>
      </w:r>
      <w:r w:rsidRPr="0096282E">
        <w:rPr>
          <w:sz w:val="26"/>
          <w:szCs w:val="26"/>
          <w:lang w:eastAsia="vi-VN"/>
        </w:rPr>
        <w:t>:</w:t>
      </w:r>
    </w:p>
    <w:p w14:paraId="0AD65B8F" w14:textId="440898C8" w:rsidR="002357CF" w:rsidRPr="0096282E" w:rsidRDefault="00E066FF" w:rsidP="002357CF">
      <w:pPr>
        <w:spacing w:line="276" w:lineRule="auto"/>
        <w:jc w:val="both"/>
        <w:rPr>
          <w:i/>
          <w:sz w:val="26"/>
          <w:szCs w:val="26"/>
          <w:lang w:eastAsia="vi-VN"/>
        </w:rPr>
      </w:pPr>
      <w:r w:rsidRPr="0096282E">
        <w:rPr>
          <w:i/>
          <w:noProof/>
          <w:sz w:val="26"/>
          <w:szCs w:val="26"/>
        </w:rPr>
        <mc:AlternateContent>
          <mc:Choice Requires="wps">
            <w:drawing>
              <wp:anchor distT="0" distB="0" distL="114300" distR="114300" simplePos="0" relativeHeight="251656704" behindDoc="0" locked="0" layoutInCell="1" allowOverlap="1" wp14:anchorId="527DF7CB" wp14:editId="113314C4">
                <wp:simplePos x="0" y="0"/>
                <wp:positionH relativeFrom="column">
                  <wp:posOffset>31115</wp:posOffset>
                </wp:positionH>
                <wp:positionV relativeFrom="paragraph">
                  <wp:posOffset>82550</wp:posOffset>
                </wp:positionV>
                <wp:extent cx="3019425" cy="63817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3019425" cy="638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7E53FB" w14:textId="77777777" w:rsidR="00026EDC" w:rsidRDefault="00E066FF" w:rsidP="009C593E">
                            <w:pPr>
                              <w:pStyle w:val="BodyText"/>
                            </w:pPr>
                            <w:r w:rsidRPr="00026EDC">
                              <w:t xml:space="preserve">I. </w:t>
                            </w:r>
                            <w:r w:rsidR="00584039" w:rsidRPr="00026EDC">
                              <w:t xml:space="preserve">Hệ thống văn bản </w:t>
                            </w:r>
                          </w:p>
                          <w:p w14:paraId="0DC422E8" w14:textId="3BEB1480" w:rsidR="002357CF" w:rsidRPr="00026EDC" w:rsidRDefault="00584039" w:rsidP="009C593E">
                            <w:pPr>
                              <w:pStyle w:val="BodyText"/>
                            </w:pPr>
                            <w:r w:rsidRPr="00026EDC">
                              <w:t>quy phạm pháp luật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DF7CB" id="Rounded Rectangle 2" o:spid="_x0000_s1027" style="position:absolute;left:0;text-align:left;margin-left:2.45pt;margin-top:6.5pt;width:237.75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" fillcolor="#4472c4 [3204]" strokecolor="#1f3763 [1604]" strokeweight="1pt">
                <v:stroke joinstyle="miter"/>
                <v:textbox>
                  <w:txbxContent>
                    <w:p w14:paraId="447E53FB" w14:textId="77777777" w:rsidR="00026EDC" w:rsidRDefault="00E066FF" w:rsidP="009C593E">
                      <w:pPr>
                        <w:pStyle w:val="BodyText"/>
                      </w:pPr>
                      <w:r w:rsidRPr="00026EDC">
                        <w:t xml:space="preserve">I. </w:t>
                      </w:r>
                      <w:r w:rsidR="00584039" w:rsidRPr="00026EDC">
                        <w:t xml:space="preserve">Hệ thống văn bản </w:t>
                      </w:r>
                    </w:p>
                    <w:p w14:paraId="0DC422E8" w14:textId="3BEB1480" w:rsidR="002357CF" w:rsidRPr="00026EDC" w:rsidRDefault="00584039" w:rsidP="009C593E">
                      <w:pPr>
                        <w:pStyle w:val="BodyText"/>
                      </w:pPr>
                      <w:r w:rsidRPr="00026EDC">
                        <w:t>quy phạm pháp luật</w:t>
                      </w:r>
                    </w:p>
                  </w:txbxContent>
                </v:textbox>
              </v:roundrect>
            </w:pict>
          </mc:Fallback>
        </mc:AlternateContent>
      </w:r>
    </w:p>
    <w:bookmarkEnd w:id="2"/>
    <w:p w14:paraId="667D51D1" w14:textId="09F82DA2" w:rsidR="00075F58" w:rsidRPr="0096282E" w:rsidRDefault="00075F58" w:rsidP="00075F58">
      <w:pPr>
        <w:pStyle w:val="BodyTextIndent3"/>
      </w:pPr>
    </w:p>
    <w:p w14:paraId="2B2E1F29" w14:textId="77777777" w:rsidR="00E066FF" w:rsidRPr="0096282E" w:rsidRDefault="00E066FF" w:rsidP="00075F58">
      <w:pPr>
        <w:pStyle w:val="BodyTextIndent3"/>
        <w:rPr>
          <w:color w:val="FF0000"/>
        </w:rPr>
      </w:pPr>
    </w:p>
    <w:p w14:paraId="02B500AE" w14:textId="2196A32A" w:rsidR="00584039" w:rsidRPr="0096282E" w:rsidRDefault="00584039" w:rsidP="00584039">
      <w:pPr>
        <w:pStyle w:val="BodyTextIndent3"/>
        <w:rPr>
          <w:b w:val="0"/>
          <w:color w:val="000000" w:themeColor="text1"/>
        </w:rPr>
      </w:pPr>
      <w:r w:rsidRPr="0096282E">
        <w:rPr>
          <w:b w:val="0"/>
          <w:color w:val="000000" w:themeColor="text1"/>
        </w:rPr>
        <w:t xml:space="preserve"> Điều 4 Luật Ban hành văn bản quy phạm pháp luật </w:t>
      </w:r>
      <w:r w:rsidR="00B817BA" w:rsidRPr="0096282E">
        <w:rPr>
          <w:b w:val="0"/>
          <w:color w:val="000000" w:themeColor="text1"/>
        </w:rPr>
        <w:t xml:space="preserve">năm </w:t>
      </w:r>
      <w:r w:rsidRPr="0096282E">
        <w:rPr>
          <w:b w:val="0"/>
          <w:color w:val="000000" w:themeColor="text1"/>
        </w:rPr>
        <w:t>2025 quy định về hệ thống văn bản quy phạm pháp luật như sau:</w:t>
      </w:r>
    </w:p>
    <w:p w14:paraId="0F9809A6" w14:textId="5DCC9D24" w:rsidR="00584039" w:rsidRPr="00024575" w:rsidRDefault="00584039" w:rsidP="00584039">
      <w:pPr>
        <w:pStyle w:val="BodyTextIndent3"/>
        <w:rPr>
          <w:b w:val="0"/>
          <w:i/>
          <w:color w:val="000000" w:themeColor="text1"/>
        </w:rPr>
      </w:pPr>
      <w:r w:rsidRPr="00024575">
        <w:rPr>
          <w:b w:val="0"/>
          <w:i/>
          <w:color w:val="000000" w:themeColor="text1"/>
        </w:rPr>
        <w:t>1. Hiến pháp.</w:t>
      </w:r>
    </w:p>
    <w:p w14:paraId="407BF8C2" w14:textId="7ECB7195" w:rsidR="00584039" w:rsidRPr="00024575" w:rsidRDefault="00584039" w:rsidP="00584039">
      <w:pPr>
        <w:pStyle w:val="BodyTextIndent3"/>
        <w:rPr>
          <w:b w:val="0"/>
          <w:i/>
          <w:color w:val="000000" w:themeColor="text1"/>
        </w:rPr>
      </w:pPr>
      <w:r w:rsidRPr="00024575">
        <w:rPr>
          <w:b w:val="0"/>
          <w:i/>
          <w:color w:val="000000" w:themeColor="text1"/>
        </w:rPr>
        <w:t>2. Bộ luật, luật (sau đây gọi chung là luật), nghị quyết của Quốc hội.</w:t>
      </w:r>
    </w:p>
    <w:p w14:paraId="6202E682" w14:textId="40758A40" w:rsidR="00584039" w:rsidRPr="00024575" w:rsidRDefault="00584039" w:rsidP="00584039">
      <w:pPr>
        <w:pStyle w:val="BodyTextIndent3"/>
        <w:rPr>
          <w:b w:val="0"/>
          <w:i/>
          <w:color w:val="000000" w:themeColor="text1"/>
        </w:rPr>
      </w:pPr>
      <w:r w:rsidRPr="00024575">
        <w:rPr>
          <w:b w:val="0"/>
          <w:i/>
          <w:color w:val="000000" w:themeColor="text1"/>
        </w:rPr>
        <w:t>3. Pháp lệnh, nghị quyết của Ủy ban Thường vụ Quốc hội; nghị quyết liên tịch giữa Ủy ban Thường vụ Quốc hội với Đoàn Chủ tịch Ủy ban Trung ương Mặt trận Tổ quốc Việt Nam; nghị quyết liên tịch giữa Ủy ban Thường vụ Quốc hội, Chính phủ với Đoàn Chủ tịch Ủy ban Trung ương Mặt trận Tổ quốc Việt Nam.</w:t>
      </w:r>
    </w:p>
    <w:p w14:paraId="795A9CFA" w14:textId="1B5114CA" w:rsidR="00584039" w:rsidRPr="00024575" w:rsidRDefault="00584039" w:rsidP="00584039">
      <w:pPr>
        <w:pStyle w:val="BodyTextIndent3"/>
        <w:rPr>
          <w:b w:val="0"/>
          <w:i/>
          <w:color w:val="000000" w:themeColor="text1"/>
        </w:rPr>
      </w:pPr>
      <w:r w:rsidRPr="00024575">
        <w:rPr>
          <w:b w:val="0"/>
          <w:i/>
          <w:color w:val="000000" w:themeColor="text1"/>
        </w:rPr>
        <w:t>4. Lệnh, quyết định của Chủ tịch nước.</w:t>
      </w:r>
    </w:p>
    <w:p w14:paraId="08F64A9B" w14:textId="15AA6E3A" w:rsidR="00584039" w:rsidRPr="00024575" w:rsidRDefault="00584039" w:rsidP="00584039">
      <w:pPr>
        <w:pStyle w:val="BodyTextIndent3"/>
        <w:rPr>
          <w:b w:val="0"/>
          <w:i/>
          <w:color w:val="000000" w:themeColor="text1"/>
        </w:rPr>
      </w:pPr>
      <w:r w:rsidRPr="00024575">
        <w:rPr>
          <w:b w:val="0"/>
          <w:i/>
          <w:color w:val="000000" w:themeColor="text1"/>
        </w:rPr>
        <w:lastRenderedPageBreak/>
        <w:t>5. Nghị định, nghị quyết của Chính phủ; nghị quyết liên tịch giữa Chính phủ với Đoàn Chủ tịch Ủy ban Trung ương Mặt trận Tổ quốc Việt Nam.</w:t>
      </w:r>
    </w:p>
    <w:p w14:paraId="6150F937" w14:textId="05FF2775" w:rsidR="00584039" w:rsidRPr="00024575" w:rsidRDefault="00584039" w:rsidP="00584039">
      <w:pPr>
        <w:pStyle w:val="BodyTextIndent3"/>
        <w:rPr>
          <w:b w:val="0"/>
          <w:i/>
          <w:color w:val="000000" w:themeColor="text1"/>
        </w:rPr>
      </w:pPr>
      <w:r w:rsidRPr="00024575">
        <w:rPr>
          <w:b w:val="0"/>
          <w:i/>
          <w:color w:val="000000" w:themeColor="text1"/>
        </w:rPr>
        <w:t>6. Quyết định của Thủ tướng Chính phủ.</w:t>
      </w:r>
    </w:p>
    <w:p w14:paraId="0C5192D3" w14:textId="225DC259" w:rsidR="00584039" w:rsidRPr="00024575" w:rsidRDefault="00584039" w:rsidP="00584039">
      <w:pPr>
        <w:pStyle w:val="BodyTextIndent3"/>
        <w:rPr>
          <w:b w:val="0"/>
          <w:i/>
          <w:color w:val="000000" w:themeColor="text1"/>
        </w:rPr>
      </w:pPr>
      <w:r w:rsidRPr="00024575">
        <w:rPr>
          <w:b w:val="0"/>
          <w:i/>
          <w:color w:val="000000" w:themeColor="text1"/>
        </w:rPr>
        <w:t>7. Nghị quyết của Hội đồng Thẩm phán Tòa án nhân dân tối cao.</w:t>
      </w:r>
    </w:p>
    <w:p w14:paraId="61B72973" w14:textId="429D9012" w:rsidR="00584039" w:rsidRPr="00024575" w:rsidRDefault="00584039" w:rsidP="00584039">
      <w:pPr>
        <w:pStyle w:val="BodyTextIndent3"/>
        <w:rPr>
          <w:b w:val="0"/>
          <w:i/>
          <w:color w:val="000000" w:themeColor="text1"/>
        </w:rPr>
      </w:pPr>
      <w:r w:rsidRPr="00024575">
        <w:rPr>
          <w:b w:val="0"/>
          <w:i/>
          <w:color w:val="000000" w:themeColor="text1"/>
        </w:rPr>
        <w:t>8. Thông tư của Chánh án Tòa án nhân dân tối cao; thông tư của Viện trưởng Viện kiểm sát nhân dân tối cao; thông tư của Bộ trưởng, Thủ trưởng cơ quan ngang Bộ; thông tư của Tổng Kiểm toán nhà nước.</w:t>
      </w:r>
    </w:p>
    <w:p w14:paraId="7A0CD9F9" w14:textId="4E7E4A33" w:rsidR="00584039" w:rsidRPr="00024575" w:rsidRDefault="00584039" w:rsidP="00584039">
      <w:pPr>
        <w:pStyle w:val="BodyTextIndent3"/>
        <w:rPr>
          <w:b w:val="0"/>
          <w:i/>
          <w:color w:val="000000" w:themeColor="text1"/>
        </w:rPr>
      </w:pPr>
      <w:r w:rsidRPr="00024575">
        <w:rPr>
          <w:b w:val="0"/>
          <w:i/>
          <w:color w:val="000000" w:themeColor="text1"/>
        </w:rPr>
        <w:t>9. Thông tư liên tịch giữa Chánh án Tòa án nhân dân tối cao, Viện trưởng Viện kiểm sát nhân dân tối cao, Tổng Kiểm toán nhà nước, Bộ trưởng, Thủ trưởng cơ quan ngang Bộ.</w:t>
      </w:r>
    </w:p>
    <w:p w14:paraId="2CE60724" w14:textId="0FCB8AAB" w:rsidR="00584039" w:rsidRPr="00024575" w:rsidRDefault="00584039" w:rsidP="00584039">
      <w:pPr>
        <w:pStyle w:val="BodyTextIndent3"/>
        <w:rPr>
          <w:b w:val="0"/>
          <w:i/>
          <w:color w:val="000000" w:themeColor="text1"/>
        </w:rPr>
      </w:pPr>
      <w:r w:rsidRPr="00024575">
        <w:rPr>
          <w:b w:val="0"/>
          <w:i/>
          <w:color w:val="000000" w:themeColor="text1"/>
        </w:rPr>
        <w:t>10. Nghị quyết của Hội đồng nhân dân tỉnh, thành phố trực thuộc trung ương (sau đây gọi chung là cấp tỉnh).</w:t>
      </w:r>
    </w:p>
    <w:p w14:paraId="711EC14F" w14:textId="5EBC0E3B" w:rsidR="00584039" w:rsidRPr="00024575" w:rsidRDefault="00584039" w:rsidP="00584039">
      <w:pPr>
        <w:pStyle w:val="BodyTextIndent3"/>
        <w:rPr>
          <w:b w:val="0"/>
          <w:i/>
          <w:color w:val="000000" w:themeColor="text1"/>
        </w:rPr>
      </w:pPr>
      <w:r w:rsidRPr="00024575">
        <w:rPr>
          <w:b w:val="0"/>
          <w:i/>
          <w:color w:val="000000" w:themeColor="text1"/>
        </w:rPr>
        <w:t>11. Quyết định của Ủy ban nhân dân cấp tỉnh.</w:t>
      </w:r>
    </w:p>
    <w:p w14:paraId="279316FB" w14:textId="3F68EA09" w:rsidR="00584039" w:rsidRPr="00024575" w:rsidRDefault="00584039" w:rsidP="00584039">
      <w:pPr>
        <w:pStyle w:val="BodyTextIndent3"/>
        <w:rPr>
          <w:b w:val="0"/>
          <w:i/>
          <w:color w:val="000000" w:themeColor="text1"/>
        </w:rPr>
      </w:pPr>
      <w:r w:rsidRPr="00024575">
        <w:rPr>
          <w:b w:val="0"/>
          <w:i/>
          <w:color w:val="000000" w:themeColor="text1"/>
        </w:rPr>
        <w:t>12. Văn bản quy phạm pháp luật của chính quyền địa phương ở đơn vị hành chính - kinh tế đặc biệt.</w:t>
      </w:r>
    </w:p>
    <w:p w14:paraId="09D08682" w14:textId="55213ACF" w:rsidR="00584039" w:rsidRPr="00024575" w:rsidRDefault="00584039" w:rsidP="00584039">
      <w:pPr>
        <w:pStyle w:val="BodyTextIndent3"/>
        <w:rPr>
          <w:b w:val="0"/>
          <w:i/>
          <w:color w:val="000000" w:themeColor="text1"/>
        </w:rPr>
      </w:pPr>
      <w:r w:rsidRPr="00024575">
        <w:rPr>
          <w:b w:val="0"/>
          <w:i/>
          <w:color w:val="000000" w:themeColor="text1"/>
        </w:rPr>
        <w:t xml:space="preserve">13. Nghị quyết của Hội đồng nhân dân huyện, quận, thị xã, thành phố thuộc tỉnh, </w:t>
      </w:r>
      <w:r w:rsidRPr="00024575">
        <w:rPr>
          <w:b w:val="0"/>
          <w:i/>
          <w:color w:val="000000" w:themeColor="text1"/>
        </w:rPr>
        <w:lastRenderedPageBreak/>
        <w:t>thành phố thuộc thành phố trực thuộc trung ương (sau đây gọi chung là cấp huyện).</w:t>
      </w:r>
    </w:p>
    <w:p w14:paraId="0A7A2F08" w14:textId="5B57CA92" w:rsidR="00541B9E" w:rsidRPr="00024575" w:rsidRDefault="00584039" w:rsidP="00584039">
      <w:pPr>
        <w:pStyle w:val="BodyTextIndent3"/>
        <w:rPr>
          <w:b w:val="0"/>
          <w:i/>
          <w:color w:val="000000" w:themeColor="text1"/>
        </w:rPr>
      </w:pPr>
      <w:r w:rsidRPr="00024575">
        <w:rPr>
          <w:b w:val="0"/>
          <w:i/>
          <w:color w:val="000000" w:themeColor="text1"/>
        </w:rPr>
        <w:t>14. Quyết định của Ủy ban nhân dân cấp huyện.</w:t>
      </w:r>
    </w:p>
    <w:p w14:paraId="08A83ECA" w14:textId="4EB2FD8B" w:rsidR="00B817BA" w:rsidRPr="0096282E" w:rsidRDefault="00CF11B1" w:rsidP="005C3498">
      <w:pPr>
        <w:pStyle w:val="BodyTextIndent3"/>
        <w:rPr>
          <w:b w:val="0"/>
          <w:color w:val="000000" w:themeColor="text1"/>
        </w:rPr>
      </w:pPr>
      <w:r w:rsidRPr="0096282E">
        <w:rPr>
          <w:b w:val="0"/>
          <w:color w:val="000000" w:themeColor="text1"/>
        </w:rPr>
        <w:t xml:space="preserve">Như vậy, </w:t>
      </w:r>
      <w:r w:rsidR="00B817BA" w:rsidRPr="0096282E">
        <w:rPr>
          <w:b w:val="0"/>
          <w:color w:val="000000" w:themeColor="text1"/>
        </w:rPr>
        <w:t xml:space="preserve">so với </w:t>
      </w:r>
      <w:r w:rsidR="005C3498" w:rsidRPr="0096282E">
        <w:rPr>
          <w:b w:val="0"/>
          <w:color w:val="000000" w:themeColor="text1"/>
        </w:rPr>
        <w:t>Luật Ban hành văn bản quy phạm pháp luật năm 2015 sửa đổi, bổ sung năm 2020 thì Luật Ban hành văn bản quy phạm pháp luật năm 2025 có một số điểm mới sau:</w:t>
      </w:r>
    </w:p>
    <w:p w14:paraId="6F2616BD" w14:textId="43B59BFB" w:rsidR="00CF11B1" w:rsidRPr="0096282E" w:rsidRDefault="00E125BE" w:rsidP="005C3498">
      <w:pPr>
        <w:pStyle w:val="BodyTextIndent3"/>
        <w:rPr>
          <w:b w:val="0"/>
          <w:color w:val="000000" w:themeColor="text1"/>
        </w:rPr>
      </w:pPr>
      <w:r w:rsidRPr="0096282E">
        <w:rPr>
          <w:i/>
          <w:noProof/>
          <w:lang w:eastAsia="en-US"/>
        </w:rPr>
        <mc:AlternateContent>
          <mc:Choice Requires="wps">
            <w:drawing>
              <wp:anchor distT="0" distB="0" distL="114300" distR="114300" simplePos="0" relativeHeight="251660800" behindDoc="0" locked="0" layoutInCell="1" allowOverlap="1" wp14:anchorId="3B0DC827" wp14:editId="4BAD1391">
                <wp:simplePos x="0" y="0"/>
                <wp:positionH relativeFrom="column">
                  <wp:posOffset>3301365</wp:posOffset>
                </wp:positionH>
                <wp:positionV relativeFrom="paragraph">
                  <wp:posOffset>249555</wp:posOffset>
                </wp:positionV>
                <wp:extent cx="3019425" cy="7715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3019425"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923F1D" w14:textId="278E5487" w:rsidR="008E5EB7" w:rsidRPr="00026EDC" w:rsidRDefault="008E5EB7" w:rsidP="00026EDC">
                            <w:pPr>
                              <w:pStyle w:val="BodyText"/>
                            </w:pPr>
                            <w:r w:rsidRPr="00026EDC">
                              <w:t>II. Giải thích áp dụng văn bản trong trường hợp chưa thống nhất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DC827" id="Rounded Rectangle 7" o:spid="_x0000_s1028" style="position:absolute;left:0;text-align:left;margin-left:259.95pt;margin-top:19.65pt;width:237.75pt;height:6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" fillcolor="#4472c4 [3204]" strokecolor="#1f3763 [1604]" strokeweight="1pt">
                <v:stroke joinstyle="miter"/>
                <v:textbox>
                  <w:txbxContent>
                    <w:p w14:paraId="65923F1D" w14:textId="278E5487" w:rsidR="008E5EB7" w:rsidRPr="00026EDC" w:rsidRDefault="008E5EB7" w:rsidP="00026EDC">
                      <w:pPr>
                        <w:pStyle w:val="BodyText"/>
                      </w:pPr>
                      <w:r w:rsidRPr="00026EDC">
                        <w:t>II. Giải thích áp dụng văn bản trong trường hợp chưa thống nhất</w:t>
                      </w:r>
                    </w:p>
                  </w:txbxContent>
                </v:textbox>
              </v:roundrect>
            </w:pict>
          </mc:Fallback>
        </mc:AlternateContent>
      </w:r>
      <w:r w:rsidR="00B817BA" w:rsidRPr="0096282E">
        <w:rPr>
          <w:b w:val="0"/>
          <w:color w:val="000000" w:themeColor="text1"/>
        </w:rPr>
        <w:t xml:space="preserve">- </w:t>
      </w:r>
      <w:r w:rsidR="005C3498" w:rsidRPr="0096282E">
        <w:rPr>
          <w:b w:val="0"/>
          <w:color w:val="000000" w:themeColor="text1"/>
        </w:rPr>
        <w:t>T</w:t>
      </w:r>
      <w:r w:rsidR="00CF11B1" w:rsidRPr="0096282E">
        <w:rPr>
          <w:b w:val="0"/>
          <w:color w:val="000000" w:themeColor="text1"/>
        </w:rPr>
        <w:t>rong hệ thống văn bản quy phạm pháp luật không còn 02 loại văn bản:</w:t>
      </w:r>
    </w:p>
    <w:p w14:paraId="68E3BBA2" w14:textId="3D3C63E7" w:rsidR="00CF11B1" w:rsidRPr="0096282E" w:rsidRDefault="00CF11B1" w:rsidP="00CF11B1">
      <w:pPr>
        <w:pStyle w:val="BodyTextIndent3"/>
        <w:rPr>
          <w:b w:val="0"/>
          <w:color w:val="000000" w:themeColor="text1"/>
        </w:rPr>
      </w:pPr>
      <w:r w:rsidRPr="0096282E">
        <w:rPr>
          <w:b w:val="0"/>
          <w:color w:val="000000" w:themeColor="text1"/>
        </w:rPr>
        <w:t>+ Nghị quyết của Hội đồng nhân dân cấp xã.</w:t>
      </w:r>
    </w:p>
    <w:p w14:paraId="7E3A88B3" w14:textId="0AF47F87" w:rsidR="00CF11B1" w:rsidRPr="0096282E" w:rsidRDefault="00CF11B1" w:rsidP="00CF11B1">
      <w:pPr>
        <w:pStyle w:val="BodyTextIndent3"/>
        <w:rPr>
          <w:b w:val="0"/>
          <w:color w:val="000000" w:themeColor="text1"/>
        </w:rPr>
      </w:pPr>
      <w:r w:rsidRPr="0096282E">
        <w:rPr>
          <w:b w:val="0"/>
          <w:color w:val="000000" w:themeColor="text1"/>
        </w:rPr>
        <w:t>+ Quyết định của Ủy ban nhân dân cấp xã.</w:t>
      </w:r>
    </w:p>
    <w:p w14:paraId="297BD7F1" w14:textId="7E934416" w:rsidR="00CF11B1" w:rsidRPr="0096282E" w:rsidRDefault="00CF11B1" w:rsidP="00CF11B1">
      <w:pPr>
        <w:pStyle w:val="BodyTextIndent3"/>
        <w:rPr>
          <w:b w:val="0"/>
          <w:color w:val="000000" w:themeColor="text1"/>
        </w:rPr>
      </w:pPr>
      <w:r w:rsidRPr="0096282E">
        <w:rPr>
          <w:b w:val="0"/>
          <w:color w:val="000000" w:themeColor="text1"/>
        </w:rPr>
        <w:t>Luật Ban hành văn bản quy phạm pháp luật năm 2025 đã bỏ thẩm quyền ban hành văn bản quy phạm pháp luật của chính quyền cấp xã để bảo đảm thống nhất với nội dung đề xuất nêu tại đề án đổi mới, hoàn thiện quy trình xây dựng pháp luật mà Đảng đoàn Quốc hội đã trình Bộ Chính trị.</w:t>
      </w:r>
    </w:p>
    <w:p w14:paraId="72A7F9D3" w14:textId="44DF8A8B" w:rsidR="00B817BA" w:rsidRPr="0096282E" w:rsidRDefault="00B817BA" w:rsidP="00B817BA">
      <w:pPr>
        <w:pStyle w:val="BodyTextIndent3"/>
        <w:rPr>
          <w:b w:val="0"/>
          <w:color w:val="000000" w:themeColor="text1"/>
        </w:rPr>
      </w:pPr>
      <w:r w:rsidRPr="0096282E">
        <w:rPr>
          <w:b w:val="0"/>
          <w:color w:val="000000" w:themeColor="text1"/>
        </w:rPr>
        <w:t>-  Tại khoản 5 Điều 4 Luật Ban hành văn bản quy phạm pháp luật 2025 đã bổ sung thêm hình thức văn bản quy phạm pháp luật Chính phủ được ban hành là Nghị quyết từ 01/4/2025.</w:t>
      </w:r>
    </w:p>
    <w:p w14:paraId="5203300F" w14:textId="1751CCDB" w:rsidR="00CF11B1" w:rsidRPr="0096282E" w:rsidRDefault="00B817BA" w:rsidP="00CF11B1">
      <w:pPr>
        <w:pStyle w:val="BodyTextIndent3"/>
        <w:rPr>
          <w:b w:val="0"/>
          <w:color w:val="000000" w:themeColor="text1"/>
        </w:rPr>
      </w:pPr>
      <w:r w:rsidRPr="0096282E">
        <w:rPr>
          <w:b w:val="0"/>
          <w:color w:val="000000" w:themeColor="text1"/>
        </w:rPr>
        <w:lastRenderedPageBreak/>
        <w:t>-</w:t>
      </w:r>
      <w:r w:rsidR="00CF11B1" w:rsidRPr="0096282E">
        <w:rPr>
          <w:b w:val="0"/>
          <w:color w:val="000000" w:themeColor="text1"/>
        </w:rPr>
        <w:t xml:space="preserve"> Luật Ban hành văn bản quy phạm pháp luật 2025 cũng thay đổi 01 hình thức từ Quyết định Tổng Kiểm toán Nhà nước ban hành sang hình thức Thông tư. Theo đó, Luật Ban hành văn bản quy phạm pháp luật năm 2025 có 25 hình thức văn bản quy phạm pháp luật (giảm 01 hình thức) và do 14 chủ thể có thẩm quyền ban hành (giảm 02 chủ thể) so </w:t>
      </w:r>
      <w:r w:rsidR="00E125BE" w:rsidRPr="00E125BE">
        <w:rPr>
          <w:b w:val="0"/>
          <w:color w:val="000000" w:themeColor="text1"/>
        </w:rPr>
        <w:t>với Luật Ban hành văn bản quy phạm pháp luật năm 2015 sửa đổi, bổ sung năm 2020</w:t>
      </w:r>
      <w:r w:rsidR="00E125BE">
        <w:rPr>
          <w:b w:val="0"/>
          <w:color w:val="000000" w:themeColor="text1"/>
        </w:rPr>
        <w:t>.</w:t>
      </w:r>
    </w:p>
    <w:p w14:paraId="0E7FF65E" w14:textId="5C8E8754" w:rsidR="008E5EB7" w:rsidRPr="0096282E" w:rsidRDefault="008E5EB7" w:rsidP="00CF11B1">
      <w:pPr>
        <w:pStyle w:val="BodyTextIndent3"/>
        <w:rPr>
          <w:b w:val="0"/>
          <w:color w:val="000000" w:themeColor="text1"/>
        </w:rPr>
      </w:pPr>
    </w:p>
    <w:p w14:paraId="5286F9E6" w14:textId="1F2DDC20" w:rsidR="008E5EB7" w:rsidRPr="0096282E" w:rsidRDefault="008E5EB7" w:rsidP="00CF11B1">
      <w:pPr>
        <w:pStyle w:val="BodyTextIndent3"/>
        <w:rPr>
          <w:b w:val="0"/>
          <w:color w:val="000000" w:themeColor="text1"/>
        </w:rPr>
      </w:pPr>
    </w:p>
    <w:p w14:paraId="3D627CDC" w14:textId="065CD779" w:rsidR="008E5EB7" w:rsidRPr="0096282E" w:rsidRDefault="008E5EB7" w:rsidP="00CF11B1">
      <w:pPr>
        <w:pStyle w:val="BodyTextIndent3"/>
        <w:rPr>
          <w:b w:val="0"/>
          <w:color w:val="000000" w:themeColor="text1"/>
        </w:rPr>
      </w:pPr>
    </w:p>
    <w:p w14:paraId="207FA287" w14:textId="501C2D22" w:rsidR="008E5EB7" w:rsidRPr="0096282E" w:rsidRDefault="008E5EB7" w:rsidP="008E5EB7">
      <w:pPr>
        <w:pStyle w:val="BodyTextIndent3"/>
        <w:rPr>
          <w:b w:val="0"/>
          <w:color w:val="000000" w:themeColor="text1"/>
        </w:rPr>
      </w:pPr>
      <w:r w:rsidRPr="0096282E">
        <w:rPr>
          <w:b w:val="0"/>
          <w:color w:val="000000" w:themeColor="text1"/>
        </w:rPr>
        <w:t xml:space="preserve">Từ 01/4/2025, theo Điều 60 Luật Ban hành văn bản quy phạm pháp luật </w:t>
      </w:r>
      <w:r w:rsidR="00546611">
        <w:rPr>
          <w:b w:val="0"/>
          <w:color w:val="000000" w:themeColor="text1"/>
        </w:rPr>
        <w:t xml:space="preserve">năm </w:t>
      </w:r>
      <w:bookmarkStart w:id="4" w:name="_GoBack"/>
      <w:bookmarkEnd w:id="4"/>
      <w:r w:rsidRPr="0096282E">
        <w:rPr>
          <w:b w:val="0"/>
          <w:color w:val="000000" w:themeColor="text1"/>
        </w:rPr>
        <w:t>2025, việc giải thích Hiến pháp, luật, pháp lệnh, Nghị quyết không được làm thay đổi nội dung quy định được giải thích và được thực hiện trong các trường hợp sau đây:</w:t>
      </w:r>
    </w:p>
    <w:p w14:paraId="7AE7322F" w14:textId="16A2BA1D" w:rsidR="008E5EB7" w:rsidRPr="0096282E" w:rsidRDefault="008E5EB7" w:rsidP="008E5EB7">
      <w:pPr>
        <w:pStyle w:val="BodyTextIndent3"/>
        <w:rPr>
          <w:b w:val="0"/>
          <w:color w:val="000000" w:themeColor="text1"/>
        </w:rPr>
      </w:pPr>
      <w:r w:rsidRPr="0096282E">
        <w:rPr>
          <w:b w:val="0"/>
          <w:color w:val="000000" w:themeColor="text1"/>
        </w:rPr>
        <w:t>- Có cách hiểu khác nhau về quy định của văn bản;</w:t>
      </w:r>
    </w:p>
    <w:p w14:paraId="6A2C629F" w14:textId="27FCE0AD" w:rsidR="008E5EB7" w:rsidRPr="0096282E" w:rsidRDefault="008E5EB7" w:rsidP="008E5EB7">
      <w:pPr>
        <w:pStyle w:val="BodyTextIndent3"/>
        <w:rPr>
          <w:b w:val="0"/>
          <w:color w:val="000000" w:themeColor="text1"/>
        </w:rPr>
      </w:pPr>
      <w:r w:rsidRPr="0096282E">
        <w:rPr>
          <w:b w:val="0"/>
          <w:color w:val="000000" w:themeColor="text1"/>
        </w:rPr>
        <w:t>- Chưa thống nhất việc áp dụng các văn bản (bổ sung)</w:t>
      </w:r>
    </w:p>
    <w:p w14:paraId="2BF2671B" w14:textId="6E4E1979" w:rsidR="008E5EB7" w:rsidRPr="0096282E" w:rsidRDefault="008E5EB7" w:rsidP="008E5EB7">
      <w:pPr>
        <w:pStyle w:val="BodyTextIndent3"/>
        <w:rPr>
          <w:b w:val="0"/>
          <w:color w:val="000000" w:themeColor="text1"/>
        </w:rPr>
      </w:pPr>
      <w:r w:rsidRPr="0096282E">
        <w:rPr>
          <w:b w:val="0"/>
          <w:color w:val="000000" w:themeColor="text1"/>
        </w:rPr>
        <w:t>Việc giải thích Hiến pháp, Luật, Pháp lệnh, Nghị quyết từ 01/4/2025 phải bảo đảm thực hiện theo thứ tự các nguyên tắc, tiêu chí sau đây:</w:t>
      </w:r>
    </w:p>
    <w:p w14:paraId="3FCD82B2" w14:textId="7C2CD48E" w:rsidR="008E5EB7" w:rsidRPr="0096282E" w:rsidRDefault="008E5EB7" w:rsidP="008E5EB7">
      <w:pPr>
        <w:pStyle w:val="BodyTextIndent3"/>
        <w:rPr>
          <w:b w:val="0"/>
          <w:color w:val="000000" w:themeColor="text1"/>
        </w:rPr>
      </w:pPr>
      <w:r w:rsidRPr="0096282E">
        <w:rPr>
          <w:b w:val="0"/>
          <w:color w:val="000000" w:themeColor="text1"/>
        </w:rPr>
        <w:lastRenderedPageBreak/>
        <w:t>- Phù hợp với nghĩa phổ thông của từ ngữ sử dụng trong văn bản quy phạm pháp luật đó;</w:t>
      </w:r>
    </w:p>
    <w:p w14:paraId="26A93B8B" w14:textId="51DF2A8B" w:rsidR="008E5EB7" w:rsidRPr="0096282E" w:rsidRDefault="008E5EB7" w:rsidP="008E5EB7">
      <w:pPr>
        <w:pStyle w:val="BodyTextIndent3"/>
        <w:rPr>
          <w:b w:val="0"/>
          <w:color w:val="000000" w:themeColor="text1"/>
        </w:rPr>
      </w:pPr>
      <w:r w:rsidRPr="0096282E">
        <w:rPr>
          <w:b w:val="0"/>
          <w:color w:val="000000" w:themeColor="text1"/>
        </w:rPr>
        <w:t>- Căn cứ vào quá trình xây dựng nội dung liên quan đến quy định cần giải thích;</w:t>
      </w:r>
    </w:p>
    <w:p w14:paraId="45C6675B" w14:textId="58D96897" w:rsidR="008E5EB7" w:rsidRPr="0096282E" w:rsidRDefault="008E5EB7" w:rsidP="008E5EB7">
      <w:pPr>
        <w:pStyle w:val="BodyTextIndent3"/>
        <w:rPr>
          <w:b w:val="0"/>
          <w:color w:val="000000" w:themeColor="text1"/>
        </w:rPr>
      </w:pPr>
      <w:r w:rsidRPr="0096282E">
        <w:rPr>
          <w:b w:val="0"/>
          <w:color w:val="000000" w:themeColor="text1"/>
        </w:rPr>
        <w:t>- Phù hợp với quan điểm chỉ đạo, mục đích, tinh thần ban hành văn bản;</w:t>
      </w:r>
    </w:p>
    <w:p w14:paraId="32C2DE60" w14:textId="38F94B08" w:rsidR="008E5EB7" w:rsidRDefault="008E5EB7" w:rsidP="008E5EB7">
      <w:pPr>
        <w:pStyle w:val="BodyTextIndent3"/>
        <w:rPr>
          <w:b w:val="0"/>
          <w:color w:val="000000" w:themeColor="text1"/>
        </w:rPr>
      </w:pPr>
      <w:r w:rsidRPr="0096282E">
        <w:rPr>
          <w:b w:val="0"/>
          <w:color w:val="000000" w:themeColor="text1"/>
        </w:rPr>
        <w:t>- Bảo đảm tính thống nhất trong hệ thống pháp luật.</w:t>
      </w:r>
      <w:r w:rsidR="00BB5378">
        <w:rPr>
          <w:b w:val="0"/>
          <w:color w:val="000000" w:themeColor="text1"/>
        </w:rPr>
        <w:t>/.</w:t>
      </w:r>
    </w:p>
    <w:p w14:paraId="3D18B790" w14:textId="6DCC8AA2" w:rsidR="00026EDC" w:rsidRDefault="00024575" w:rsidP="00026EDC">
      <w:pPr>
        <w:pStyle w:val="BodyTextIndent3"/>
        <w:ind w:firstLine="0"/>
        <w:rPr>
          <w:b w:val="0"/>
          <w:color w:val="000000" w:themeColor="text1"/>
        </w:rPr>
      </w:pPr>
      <w:r>
        <w:rPr>
          <w:b w:val="0"/>
          <w:color w:val="000000" w:themeColor="text1"/>
        </w:rPr>
        <w:pict w14:anchorId="33558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324pt">
            <v:imagedata r:id="rId8" o:title="120320251000-luat-ban-hanh-van-ban-quy-pham-phap-luat"/>
          </v:shape>
        </w:pict>
      </w:r>
    </w:p>
    <w:p w14:paraId="5AEF557F" w14:textId="3F8C3C31" w:rsidR="00BB5378" w:rsidRPr="00BB5378" w:rsidRDefault="00BB5378" w:rsidP="00BB5378">
      <w:pPr>
        <w:pStyle w:val="BodyTextIndent3"/>
        <w:ind w:firstLine="0"/>
        <w:jc w:val="right"/>
        <w:rPr>
          <w:b w:val="0"/>
          <w:i/>
          <w:color w:val="000000" w:themeColor="text1"/>
          <w:sz w:val="20"/>
          <w:szCs w:val="20"/>
        </w:rPr>
      </w:pPr>
      <w:r>
        <w:rPr>
          <w:b w:val="0"/>
          <w:i/>
          <w:noProof/>
          <w:color w:val="000000" w:themeColor="text1"/>
          <w:sz w:val="20"/>
          <w:szCs w:val="20"/>
          <w:lang w:eastAsia="en-US"/>
        </w:rPr>
        <mc:AlternateContent>
          <mc:Choice Requires="wps">
            <w:drawing>
              <wp:anchor distT="0" distB="0" distL="114300" distR="114300" simplePos="0" relativeHeight="251661824" behindDoc="0" locked="0" layoutInCell="1" allowOverlap="1" wp14:anchorId="01EE0523" wp14:editId="7573F6C8">
                <wp:simplePos x="0" y="0"/>
                <wp:positionH relativeFrom="column">
                  <wp:posOffset>447039</wp:posOffset>
                </wp:positionH>
                <wp:positionV relativeFrom="paragraph">
                  <wp:posOffset>351790</wp:posOffset>
                </wp:positionV>
                <wp:extent cx="21621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74792A" id="Straight Connector 6"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5.2pt,27.7pt" to="205.4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" strokecolor="#4472c4 [3204]" strokeweight=".5pt">
                <v:stroke joinstyle="miter"/>
              </v:line>
            </w:pict>
          </mc:Fallback>
        </mc:AlternateContent>
      </w:r>
      <w:r w:rsidRPr="00BB5378">
        <w:rPr>
          <w:b w:val="0"/>
          <w:i/>
          <w:color w:val="000000" w:themeColor="text1"/>
          <w:sz w:val="20"/>
          <w:szCs w:val="20"/>
        </w:rPr>
        <w:t>(Ảnh: Quochoi.vn)</w:t>
      </w:r>
    </w:p>
    <w:sectPr w:rsidR="00BB5378" w:rsidRPr="00BB5378" w:rsidSect="000035CB">
      <w:pgSz w:w="16834" w:h="11909" w:orient="landscape" w:code="9"/>
      <w:pgMar w:top="737" w:right="675" w:bottom="624" w:left="981" w:header="720" w:footer="720" w:gutter="0"/>
      <w:cols w:num="3" w:space="49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49F"/>
    <w:multiLevelType w:val="hybridMultilevel"/>
    <w:tmpl w:val="65500496"/>
    <w:lvl w:ilvl="0" w:tplc="2E68CE50">
      <w:start w:val="1"/>
      <w:numFmt w:val="decimal"/>
      <w:lvlText w:val="(%1)"/>
      <w:lvlJc w:val="left"/>
      <w:pPr>
        <w:ind w:left="1875" w:hanging="115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12B5E6E"/>
    <w:multiLevelType w:val="hybridMultilevel"/>
    <w:tmpl w:val="4B625150"/>
    <w:lvl w:ilvl="0" w:tplc="91B69E1E">
      <w:start w:val="5"/>
      <w:numFmt w:val="bullet"/>
      <w:lvlText w:val="-"/>
      <w:lvlJc w:val="left"/>
      <w:pPr>
        <w:ind w:left="785" w:hanging="360"/>
      </w:pPr>
      <w:rPr>
        <w:rFonts w:ascii="Times New Roman" w:eastAsia="Times New Roman" w:hAnsi="Times New Roman" w:cs="Times New Roman" w:hint="default"/>
      </w:rPr>
    </w:lvl>
    <w:lvl w:ilvl="1" w:tplc="042A0003" w:tentative="1">
      <w:start w:val="1"/>
      <w:numFmt w:val="bullet"/>
      <w:lvlText w:val="o"/>
      <w:lvlJc w:val="left"/>
      <w:pPr>
        <w:ind w:left="1505" w:hanging="360"/>
      </w:pPr>
      <w:rPr>
        <w:rFonts w:ascii="Courier New" w:hAnsi="Courier New" w:cs="Courier New" w:hint="default"/>
      </w:rPr>
    </w:lvl>
    <w:lvl w:ilvl="2" w:tplc="042A0005" w:tentative="1">
      <w:start w:val="1"/>
      <w:numFmt w:val="bullet"/>
      <w:lvlText w:val=""/>
      <w:lvlJc w:val="left"/>
      <w:pPr>
        <w:ind w:left="2225" w:hanging="360"/>
      </w:pPr>
      <w:rPr>
        <w:rFonts w:ascii="Wingdings" w:hAnsi="Wingdings" w:hint="default"/>
      </w:rPr>
    </w:lvl>
    <w:lvl w:ilvl="3" w:tplc="042A0001" w:tentative="1">
      <w:start w:val="1"/>
      <w:numFmt w:val="bullet"/>
      <w:lvlText w:val=""/>
      <w:lvlJc w:val="left"/>
      <w:pPr>
        <w:ind w:left="2945" w:hanging="360"/>
      </w:pPr>
      <w:rPr>
        <w:rFonts w:ascii="Symbol" w:hAnsi="Symbol" w:hint="default"/>
      </w:rPr>
    </w:lvl>
    <w:lvl w:ilvl="4" w:tplc="042A0003" w:tentative="1">
      <w:start w:val="1"/>
      <w:numFmt w:val="bullet"/>
      <w:lvlText w:val="o"/>
      <w:lvlJc w:val="left"/>
      <w:pPr>
        <w:ind w:left="3665" w:hanging="360"/>
      </w:pPr>
      <w:rPr>
        <w:rFonts w:ascii="Courier New" w:hAnsi="Courier New" w:cs="Courier New" w:hint="default"/>
      </w:rPr>
    </w:lvl>
    <w:lvl w:ilvl="5" w:tplc="042A0005" w:tentative="1">
      <w:start w:val="1"/>
      <w:numFmt w:val="bullet"/>
      <w:lvlText w:val=""/>
      <w:lvlJc w:val="left"/>
      <w:pPr>
        <w:ind w:left="4385" w:hanging="360"/>
      </w:pPr>
      <w:rPr>
        <w:rFonts w:ascii="Wingdings" w:hAnsi="Wingdings" w:hint="default"/>
      </w:rPr>
    </w:lvl>
    <w:lvl w:ilvl="6" w:tplc="042A0001" w:tentative="1">
      <w:start w:val="1"/>
      <w:numFmt w:val="bullet"/>
      <w:lvlText w:val=""/>
      <w:lvlJc w:val="left"/>
      <w:pPr>
        <w:ind w:left="5105" w:hanging="360"/>
      </w:pPr>
      <w:rPr>
        <w:rFonts w:ascii="Symbol" w:hAnsi="Symbol" w:hint="default"/>
      </w:rPr>
    </w:lvl>
    <w:lvl w:ilvl="7" w:tplc="042A0003" w:tentative="1">
      <w:start w:val="1"/>
      <w:numFmt w:val="bullet"/>
      <w:lvlText w:val="o"/>
      <w:lvlJc w:val="left"/>
      <w:pPr>
        <w:ind w:left="5825" w:hanging="360"/>
      </w:pPr>
      <w:rPr>
        <w:rFonts w:ascii="Courier New" w:hAnsi="Courier New" w:cs="Courier New" w:hint="default"/>
      </w:rPr>
    </w:lvl>
    <w:lvl w:ilvl="8" w:tplc="042A0005" w:tentative="1">
      <w:start w:val="1"/>
      <w:numFmt w:val="bullet"/>
      <w:lvlText w:val=""/>
      <w:lvlJc w:val="left"/>
      <w:pPr>
        <w:ind w:left="6545" w:hanging="360"/>
      </w:pPr>
      <w:rPr>
        <w:rFonts w:ascii="Wingdings" w:hAnsi="Wingdings" w:hint="default"/>
      </w:rPr>
    </w:lvl>
  </w:abstractNum>
  <w:abstractNum w:abstractNumId="2" w15:restartNumberingAfterBreak="0">
    <w:nsid w:val="5EA47834"/>
    <w:multiLevelType w:val="hybridMultilevel"/>
    <w:tmpl w:val="3CB8EF5E"/>
    <w:lvl w:ilvl="0" w:tplc="F1003C42">
      <w:start w:val="1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64473D9E"/>
    <w:multiLevelType w:val="hybridMultilevel"/>
    <w:tmpl w:val="26E46A70"/>
    <w:lvl w:ilvl="0" w:tplc="C7348F70">
      <w:start w:val="1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4D"/>
    <w:rsid w:val="00001764"/>
    <w:rsid w:val="000035CB"/>
    <w:rsid w:val="00024575"/>
    <w:rsid w:val="00026EDC"/>
    <w:rsid w:val="000611DA"/>
    <w:rsid w:val="00064963"/>
    <w:rsid w:val="00064E11"/>
    <w:rsid w:val="00075F58"/>
    <w:rsid w:val="00091BF6"/>
    <w:rsid w:val="00094409"/>
    <w:rsid w:val="000B24A0"/>
    <w:rsid w:val="000C0D4D"/>
    <w:rsid w:val="000C1BC8"/>
    <w:rsid w:val="000D34C4"/>
    <w:rsid w:val="000D6C2B"/>
    <w:rsid w:val="001006A1"/>
    <w:rsid w:val="00100F45"/>
    <w:rsid w:val="001016FD"/>
    <w:rsid w:val="0010276C"/>
    <w:rsid w:val="0012482D"/>
    <w:rsid w:val="001638F1"/>
    <w:rsid w:val="001644FA"/>
    <w:rsid w:val="001816C4"/>
    <w:rsid w:val="0018542D"/>
    <w:rsid w:val="00195656"/>
    <w:rsid w:val="001A5A5B"/>
    <w:rsid w:val="00223839"/>
    <w:rsid w:val="00224ECD"/>
    <w:rsid w:val="002357CF"/>
    <w:rsid w:val="00244A8B"/>
    <w:rsid w:val="00251D38"/>
    <w:rsid w:val="002550B6"/>
    <w:rsid w:val="00256E67"/>
    <w:rsid w:val="002841F7"/>
    <w:rsid w:val="00287B0F"/>
    <w:rsid w:val="00291636"/>
    <w:rsid w:val="002A11DC"/>
    <w:rsid w:val="002A3ABE"/>
    <w:rsid w:val="002A75CB"/>
    <w:rsid w:val="002B23FC"/>
    <w:rsid w:val="002D31FA"/>
    <w:rsid w:val="002D588D"/>
    <w:rsid w:val="002E2CEC"/>
    <w:rsid w:val="002E4E0D"/>
    <w:rsid w:val="002E76CB"/>
    <w:rsid w:val="002E7FD2"/>
    <w:rsid w:val="002F0557"/>
    <w:rsid w:val="002F315C"/>
    <w:rsid w:val="002F5A81"/>
    <w:rsid w:val="002F60D0"/>
    <w:rsid w:val="003155E8"/>
    <w:rsid w:val="003158E4"/>
    <w:rsid w:val="00330425"/>
    <w:rsid w:val="00330D9B"/>
    <w:rsid w:val="00333E2E"/>
    <w:rsid w:val="0033470A"/>
    <w:rsid w:val="0034410F"/>
    <w:rsid w:val="003441E5"/>
    <w:rsid w:val="00346E64"/>
    <w:rsid w:val="00352EEA"/>
    <w:rsid w:val="00354C83"/>
    <w:rsid w:val="00356195"/>
    <w:rsid w:val="0038601B"/>
    <w:rsid w:val="003B0B60"/>
    <w:rsid w:val="003B12A7"/>
    <w:rsid w:val="003B5F27"/>
    <w:rsid w:val="003C04BA"/>
    <w:rsid w:val="003D10EE"/>
    <w:rsid w:val="003D2045"/>
    <w:rsid w:val="003D2605"/>
    <w:rsid w:val="003D78BD"/>
    <w:rsid w:val="003E3C74"/>
    <w:rsid w:val="003E404A"/>
    <w:rsid w:val="003E4445"/>
    <w:rsid w:val="003F3FC1"/>
    <w:rsid w:val="003F7D50"/>
    <w:rsid w:val="004030B7"/>
    <w:rsid w:val="004115C2"/>
    <w:rsid w:val="00436295"/>
    <w:rsid w:val="00437CEC"/>
    <w:rsid w:val="00440E7A"/>
    <w:rsid w:val="004616DA"/>
    <w:rsid w:val="00461D10"/>
    <w:rsid w:val="00466A3A"/>
    <w:rsid w:val="00472D69"/>
    <w:rsid w:val="004762A6"/>
    <w:rsid w:val="004928E0"/>
    <w:rsid w:val="0049391C"/>
    <w:rsid w:val="004A369D"/>
    <w:rsid w:val="004A6AC2"/>
    <w:rsid w:val="004B6C09"/>
    <w:rsid w:val="004C0F5B"/>
    <w:rsid w:val="004D0139"/>
    <w:rsid w:val="004E3078"/>
    <w:rsid w:val="004E60EE"/>
    <w:rsid w:val="004E70E3"/>
    <w:rsid w:val="004F1A3D"/>
    <w:rsid w:val="00506192"/>
    <w:rsid w:val="00506DAE"/>
    <w:rsid w:val="00515110"/>
    <w:rsid w:val="005203CC"/>
    <w:rsid w:val="00541B9E"/>
    <w:rsid w:val="00546611"/>
    <w:rsid w:val="00552918"/>
    <w:rsid w:val="005538C7"/>
    <w:rsid w:val="005570D1"/>
    <w:rsid w:val="00560A3E"/>
    <w:rsid w:val="005704F4"/>
    <w:rsid w:val="00581B9B"/>
    <w:rsid w:val="00584039"/>
    <w:rsid w:val="00587450"/>
    <w:rsid w:val="005A03BF"/>
    <w:rsid w:val="005B4FF5"/>
    <w:rsid w:val="005C3498"/>
    <w:rsid w:val="005D128E"/>
    <w:rsid w:val="005E0F5A"/>
    <w:rsid w:val="005F18B2"/>
    <w:rsid w:val="005F7852"/>
    <w:rsid w:val="0062086A"/>
    <w:rsid w:val="00621193"/>
    <w:rsid w:val="00621B10"/>
    <w:rsid w:val="006321F1"/>
    <w:rsid w:val="00644273"/>
    <w:rsid w:val="00647792"/>
    <w:rsid w:val="00650ED3"/>
    <w:rsid w:val="0066577D"/>
    <w:rsid w:val="0068395F"/>
    <w:rsid w:val="00687D3A"/>
    <w:rsid w:val="0069113D"/>
    <w:rsid w:val="006A3802"/>
    <w:rsid w:val="006A5C1E"/>
    <w:rsid w:val="006B496A"/>
    <w:rsid w:val="006F0859"/>
    <w:rsid w:val="006F29E4"/>
    <w:rsid w:val="006F334D"/>
    <w:rsid w:val="00707CB2"/>
    <w:rsid w:val="00712366"/>
    <w:rsid w:val="00714848"/>
    <w:rsid w:val="00715521"/>
    <w:rsid w:val="0072012E"/>
    <w:rsid w:val="00724639"/>
    <w:rsid w:val="0074137A"/>
    <w:rsid w:val="00752D16"/>
    <w:rsid w:val="00757EE7"/>
    <w:rsid w:val="0077061E"/>
    <w:rsid w:val="00771432"/>
    <w:rsid w:val="00774562"/>
    <w:rsid w:val="0078167F"/>
    <w:rsid w:val="0078713B"/>
    <w:rsid w:val="00797FE4"/>
    <w:rsid w:val="007A0503"/>
    <w:rsid w:val="007A775F"/>
    <w:rsid w:val="007B095E"/>
    <w:rsid w:val="007B22FD"/>
    <w:rsid w:val="007B3036"/>
    <w:rsid w:val="007C2AE4"/>
    <w:rsid w:val="007E3C21"/>
    <w:rsid w:val="00807B94"/>
    <w:rsid w:val="008142E6"/>
    <w:rsid w:val="00844C7B"/>
    <w:rsid w:val="00846255"/>
    <w:rsid w:val="008477BB"/>
    <w:rsid w:val="00850422"/>
    <w:rsid w:val="00855104"/>
    <w:rsid w:val="008B1543"/>
    <w:rsid w:val="008B1FC7"/>
    <w:rsid w:val="008B73C7"/>
    <w:rsid w:val="008C326C"/>
    <w:rsid w:val="008C417D"/>
    <w:rsid w:val="008D1B0C"/>
    <w:rsid w:val="008E262F"/>
    <w:rsid w:val="008E5EB7"/>
    <w:rsid w:val="00906117"/>
    <w:rsid w:val="009173C4"/>
    <w:rsid w:val="009500D3"/>
    <w:rsid w:val="00952D7E"/>
    <w:rsid w:val="0096282E"/>
    <w:rsid w:val="0096423B"/>
    <w:rsid w:val="00970955"/>
    <w:rsid w:val="009758B7"/>
    <w:rsid w:val="00977DDA"/>
    <w:rsid w:val="0098440B"/>
    <w:rsid w:val="00990930"/>
    <w:rsid w:val="00991A67"/>
    <w:rsid w:val="009A0525"/>
    <w:rsid w:val="009A11BB"/>
    <w:rsid w:val="009C16F7"/>
    <w:rsid w:val="009C1936"/>
    <w:rsid w:val="009C55CF"/>
    <w:rsid w:val="009C593E"/>
    <w:rsid w:val="009C5C55"/>
    <w:rsid w:val="009C6EBE"/>
    <w:rsid w:val="009C7B1B"/>
    <w:rsid w:val="009D7E7C"/>
    <w:rsid w:val="00A04EB5"/>
    <w:rsid w:val="00A11892"/>
    <w:rsid w:val="00A1406B"/>
    <w:rsid w:val="00A16A3B"/>
    <w:rsid w:val="00A21CD6"/>
    <w:rsid w:val="00A364EA"/>
    <w:rsid w:val="00A3672A"/>
    <w:rsid w:val="00A50188"/>
    <w:rsid w:val="00A50DB5"/>
    <w:rsid w:val="00A71568"/>
    <w:rsid w:val="00A91228"/>
    <w:rsid w:val="00A93D88"/>
    <w:rsid w:val="00AE23E9"/>
    <w:rsid w:val="00AF099A"/>
    <w:rsid w:val="00AF15CE"/>
    <w:rsid w:val="00AF5778"/>
    <w:rsid w:val="00B04577"/>
    <w:rsid w:val="00B21143"/>
    <w:rsid w:val="00B222CF"/>
    <w:rsid w:val="00B2342C"/>
    <w:rsid w:val="00B26E8E"/>
    <w:rsid w:val="00B65DF7"/>
    <w:rsid w:val="00B719E1"/>
    <w:rsid w:val="00B817BA"/>
    <w:rsid w:val="00B84026"/>
    <w:rsid w:val="00B84071"/>
    <w:rsid w:val="00B96F49"/>
    <w:rsid w:val="00BA39F7"/>
    <w:rsid w:val="00BB2456"/>
    <w:rsid w:val="00BB4D81"/>
    <w:rsid w:val="00BB5378"/>
    <w:rsid w:val="00BD2A50"/>
    <w:rsid w:val="00BE1F79"/>
    <w:rsid w:val="00BE3CB5"/>
    <w:rsid w:val="00BF3A47"/>
    <w:rsid w:val="00C25E93"/>
    <w:rsid w:val="00C31E16"/>
    <w:rsid w:val="00C35E1A"/>
    <w:rsid w:val="00C43EE1"/>
    <w:rsid w:val="00C530D3"/>
    <w:rsid w:val="00C60E34"/>
    <w:rsid w:val="00C66F0E"/>
    <w:rsid w:val="00C67A92"/>
    <w:rsid w:val="00C86EEA"/>
    <w:rsid w:val="00C93EF5"/>
    <w:rsid w:val="00C95A51"/>
    <w:rsid w:val="00CA062F"/>
    <w:rsid w:val="00CA3F5C"/>
    <w:rsid w:val="00CA60B9"/>
    <w:rsid w:val="00CB027D"/>
    <w:rsid w:val="00CB0B3A"/>
    <w:rsid w:val="00CC2376"/>
    <w:rsid w:val="00CC438F"/>
    <w:rsid w:val="00CD2957"/>
    <w:rsid w:val="00CD4C75"/>
    <w:rsid w:val="00CF11B1"/>
    <w:rsid w:val="00CF3A30"/>
    <w:rsid w:val="00D04518"/>
    <w:rsid w:val="00D14CFC"/>
    <w:rsid w:val="00D40BDA"/>
    <w:rsid w:val="00D458A5"/>
    <w:rsid w:val="00D50F9F"/>
    <w:rsid w:val="00D527BB"/>
    <w:rsid w:val="00D631A7"/>
    <w:rsid w:val="00D80739"/>
    <w:rsid w:val="00D83740"/>
    <w:rsid w:val="00DA1710"/>
    <w:rsid w:val="00DA759A"/>
    <w:rsid w:val="00DB5895"/>
    <w:rsid w:val="00DB7B91"/>
    <w:rsid w:val="00DD05C5"/>
    <w:rsid w:val="00DD62A1"/>
    <w:rsid w:val="00DF02E2"/>
    <w:rsid w:val="00E04E12"/>
    <w:rsid w:val="00E066FF"/>
    <w:rsid w:val="00E11918"/>
    <w:rsid w:val="00E125BE"/>
    <w:rsid w:val="00E160D6"/>
    <w:rsid w:val="00E20F07"/>
    <w:rsid w:val="00E32BD8"/>
    <w:rsid w:val="00E406E2"/>
    <w:rsid w:val="00E93238"/>
    <w:rsid w:val="00EC05DF"/>
    <w:rsid w:val="00EC1D68"/>
    <w:rsid w:val="00EE017E"/>
    <w:rsid w:val="00EF01F8"/>
    <w:rsid w:val="00F10A39"/>
    <w:rsid w:val="00F1292B"/>
    <w:rsid w:val="00F17E43"/>
    <w:rsid w:val="00F51441"/>
    <w:rsid w:val="00F608A7"/>
    <w:rsid w:val="00F8528A"/>
    <w:rsid w:val="00F87A1D"/>
    <w:rsid w:val="00F905E9"/>
    <w:rsid w:val="00F911C3"/>
    <w:rsid w:val="00F92647"/>
    <w:rsid w:val="00F92F79"/>
    <w:rsid w:val="00FA0188"/>
    <w:rsid w:val="00FB1D6D"/>
    <w:rsid w:val="00FB5016"/>
    <w:rsid w:val="00FD5EDA"/>
    <w:rsid w:val="00FE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2BEB"/>
  <w15:docId w15:val="{F46DBF56-0B7C-4327-BA82-064D5257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543"/>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9C593E"/>
    <w:pPr>
      <w:keepNext/>
      <w:pBdr>
        <w:top w:val="thinThickSmallGap" w:sz="24" w:space="1" w:color="auto"/>
        <w:left w:val="thinThickSmallGap" w:sz="24" w:space="4" w:color="auto"/>
        <w:bottom w:val="thickThinSmallGap" w:sz="24" w:space="31" w:color="auto"/>
        <w:right w:val="thickThinSmallGap" w:sz="24" w:space="2" w:color="auto"/>
      </w:pBdr>
      <w:spacing w:line="360" w:lineRule="auto"/>
      <w:jc w:val="center"/>
      <w:outlineLvl w:val="0"/>
    </w:pPr>
    <w:rPr>
      <w:b/>
      <w:color w:val="FF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0D4D"/>
    <w:pPr>
      <w:autoSpaceDE w:val="0"/>
      <w:autoSpaceDN w:val="0"/>
      <w:adjustRightInd w:val="0"/>
      <w:spacing w:after="0" w:line="240" w:lineRule="auto"/>
    </w:pPr>
    <w:rPr>
      <w:rFonts w:cs="Times New Roman"/>
      <w:color w:val="000000"/>
      <w:sz w:val="24"/>
      <w:szCs w:val="24"/>
      <w:lang w:val="vi-VN"/>
    </w:rPr>
  </w:style>
  <w:style w:type="paragraph" w:styleId="BalloonText">
    <w:name w:val="Balloon Text"/>
    <w:basedOn w:val="Normal"/>
    <w:link w:val="BalloonTextChar"/>
    <w:uiPriority w:val="99"/>
    <w:semiHidden/>
    <w:unhideWhenUsed/>
    <w:rsid w:val="003B5F27"/>
    <w:rPr>
      <w:rFonts w:ascii="Tahoma" w:hAnsi="Tahoma" w:cs="Tahoma"/>
      <w:sz w:val="16"/>
      <w:szCs w:val="16"/>
    </w:rPr>
  </w:style>
  <w:style w:type="character" w:customStyle="1" w:styleId="BalloonTextChar">
    <w:name w:val="Balloon Text Char"/>
    <w:basedOn w:val="DefaultParagraphFont"/>
    <w:link w:val="BalloonText"/>
    <w:uiPriority w:val="99"/>
    <w:semiHidden/>
    <w:rsid w:val="003B5F27"/>
    <w:rPr>
      <w:rFonts w:ascii="Tahoma" w:eastAsia="Times New Roman" w:hAnsi="Tahoma" w:cs="Tahoma"/>
      <w:sz w:val="16"/>
      <w:szCs w:val="16"/>
    </w:rPr>
  </w:style>
  <w:style w:type="paragraph" w:styleId="ListParagraph">
    <w:name w:val="List Paragraph"/>
    <w:basedOn w:val="Normal"/>
    <w:uiPriority w:val="34"/>
    <w:qFormat/>
    <w:rsid w:val="00712366"/>
    <w:pPr>
      <w:ind w:left="720"/>
      <w:contextualSpacing/>
    </w:pPr>
  </w:style>
  <w:style w:type="paragraph" w:styleId="BodyTextIndent">
    <w:name w:val="Body Text Indent"/>
    <w:basedOn w:val="Normal"/>
    <w:link w:val="BodyTextIndentChar"/>
    <w:uiPriority w:val="99"/>
    <w:unhideWhenUsed/>
    <w:rsid w:val="00970955"/>
    <w:pPr>
      <w:spacing w:line="276" w:lineRule="auto"/>
      <w:ind w:firstLine="425"/>
      <w:jc w:val="both"/>
    </w:pPr>
    <w:rPr>
      <w:sz w:val="25"/>
      <w:szCs w:val="25"/>
      <w:lang w:eastAsia="vi-VN"/>
    </w:rPr>
  </w:style>
  <w:style w:type="character" w:customStyle="1" w:styleId="BodyTextIndentChar">
    <w:name w:val="Body Text Indent Char"/>
    <w:basedOn w:val="DefaultParagraphFont"/>
    <w:link w:val="BodyTextIndent"/>
    <w:uiPriority w:val="99"/>
    <w:rsid w:val="00970955"/>
    <w:rPr>
      <w:rFonts w:eastAsia="Times New Roman" w:cs="Times New Roman"/>
      <w:sz w:val="25"/>
      <w:szCs w:val="25"/>
      <w:lang w:eastAsia="vi-VN"/>
    </w:rPr>
  </w:style>
  <w:style w:type="paragraph" w:styleId="BodyTextIndent2">
    <w:name w:val="Body Text Indent 2"/>
    <w:basedOn w:val="Normal"/>
    <w:link w:val="BodyTextIndent2Char"/>
    <w:uiPriority w:val="99"/>
    <w:unhideWhenUsed/>
    <w:rsid w:val="007B3036"/>
    <w:pPr>
      <w:spacing w:before="120" w:after="120" w:line="276" w:lineRule="auto"/>
      <w:ind w:firstLine="425"/>
      <w:jc w:val="both"/>
    </w:pPr>
    <w:rPr>
      <w:sz w:val="26"/>
      <w:szCs w:val="26"/>
      <w:lang w:eastAsia="vi-VN"/>
    </w:rPr>
  </w:style>
  <w:style w:type="character" w:customStyle="1" w:styleId="BodyTextIndent2Char">
    <w:name w:val="Body Text Indent 2 Char"/>
    <w:basedOn w:val="DefaultParagraphFont"/>
    <w:link w:val="BodyTextIndent2"/>
    <w:uiPriority w:val="99"/>
    <w:rsid w:val="007B3036"/>
    <w:rPr>
      <w:rFonts w:eastAsia="Times New Roman" w:cs="Times New Roman"/>
      <w:sz w:val="26"/>
      <w:szCs w:val="26"/>
      <w:lang w:eastAsia="vi-VN"/>
    </w:rPr>
  </w:style>
  <w:style w:type="paragraph" w:styleId="BodyTextIndent3">
    <w:name w:val="Body Text Indent 3"/>
    <w:basedOn w:val="Normal"/>
    <w:link w:val="BodyTextIndent3Char"/>
    <w:uiPriority w:val="99"/>
    <w:unhideWhenUsed/>
    <w:rsid w:val="00075F58"/>
    <w:pPr>
      <w:spacing w:before="120" w:after="120" w:line="276" w:lineRule="auto"/>
      <w:ind w:firstLine="425"/>
      <w:jc w:val="both"/>
    </w:pPr>
    <w:rPr>
      <w:b/>
      <w:color w:val="2F5496" w:themeColor="accent1" w:themeShade="BF"/>
      <w:sz w:val="26"/>
      <w:szCs w:val="26"/>
      <w:lang w:eastAsia="vi-VN"/>
    </w:rPr>
  </w:style>
  <w:style w:type="character" w:customStyle="1" w:styleId="BodyTextIndent3Char">
    <w:name w:val="Body Text Indent 3 Char"/>
    <w:basedOn w:val="DefaultParagraphFont"/>
    <w:link w:val="BodyTextIndent3"/>
    <w:uiPriority w:val="99"/>
    <w:rsid w:val="00075F58"/>
    <w:rPr>
      <w:rFonts w:eastAsia="Times New Roman" w:cs="Times New Roman"/>
      <w:b/>
      <w:color w:val="2F5496" w:themeColor="accent1" w:themeShade="BF"/>
      <w:sz w:val="26"/>
      <w:szCs w:val="26"/>
      <w:lang w:eastAsia="vi-VN"/>
    </w:rPr>
  </w:style>
  <w:style w:type="paragraph" w:styleId="BodyText">
    <w:name w:val="Body Text"/>
    <w:basedOn w:val="Normal"/>
    <w:link w:val="BodyTextChar"/>
    <w:uiPriority w:val="99"/>
    <w:unhideWhenUsed/>
    <w:rsid w:val="00026EDC"/>
    <w:pPr>
      <w:spacing w:line="276" w:lineRule="auto"/>
      <w:jc w:val="center"/>
    </w:pPr>
    <w:rPr>
      <w:b/>
      <w:sz w:val="26"/>
      <w:szCs w:val="26"/>
    </w:rPr>
  </w:style>
  <w:style w:type="character" w:customStyle="1" w:styleId="BodyTextChar">
    <w:name w:val="Body Text Char"/>
    <w:basedOn w:val="DefaultParagraphFont"/>
    <w:link w:val="BodyText"/>
    <w:uiPriority w:val="99"/>
    <w:rsid w:val="00026EDC"/>
    <w:rPr>
      <w:rFonts w:eastAsia="Times New Roman" w:cs="Times New Roman"/>
      <w:b/>
      <w:sz w:val="26"/>
      <w:szCs w:val="26"/>
    </w:rPr>
  </w:style>
  <w:style w:type="character" w:customStyle="1" w:styleId="Heading1Char">
    <w:name w:val="Heading 1 Char"/>
    <w:basedOn w:val="DefaultParagraphFont"/>
    <w:link w:val="Heading1"/>
    <w:uiPriority w:val="9"/>
    <w:rsid w:val="009C593E"/>
    <w:rPr>
      <w:rFonts w:eastAsia="Times New Roman" w:cs="Times New Roman"/>
      <w:b/>
      <w:color w:val="FF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2287">
      <w:bodyDiv w:val="1"/>
      <w:marLeft w:val="0"/>
      <w:marRight w:val="0"/>
      <w:marTop w:val="0"/>
      <w:marBottom w:val="0"/>
      <w:divBdr>
        <w:top w:val="none" w:sz="0" w:space="0" w:color="auto"/>
        <w:left w:val="none" w:sz="0" w:space="0" w:color="auto"/>
        <w:bottom w:val="none" w:sz="0" w:space="0" w:color="auto"/>
        <w:right w:val="none" w:sz="0" w:space="0" w:color="auto"/>
      </w:divBdr>
    </w:div>
    <w:div w:id="815146235">
      <w:bodyDiv w:val="1"/>
      <w:marLeft w:val="0"/>
      <w:marRight w:val="0"/>
      <w:marTop w:val="0"/>
      <w:marBottom w:val="0"/>
      <w:divBdr>
        <w:top w:val="none" w:sz="0" w:space="0" w:color="auto"/>
        <w:left w:val="none" w:sz="0" w:space="0" w:color="auto"/>
        <w:bottom w:val="none" w:sz="0" w:space="0" w:color="auto"/>
        <w:right w:val="none" w:sz="0" w:space="0" w:color="auto"/>
      </w:divBdr>
    </w:div>
    <w:div w:id="1365405313">
      <w:bodyDiv w:val="1"/>
      <w:marLeft w:val="0"/>
      <w:marRight w:val="0"/>
      <w:marTop w:val="0"/>
      <w:marBottom w:val="0"/>
      <w:divBdr>
        <w:top w:val="none" w:sz="0" w:space="0" w:color="auto"/>
        <w:left w:val="none" w:sz="0" w:space="0" w:color="auto"/>
        <w:bottom w:val="none" w:sz="0" w:space="0" w:color="auto"/>
        <w:right w:val="none" w:sz="0" w:space="0" w:color="auto"/>
      </w:divBdr>
      <w:divsChild>
        <w:div w:id="211310839">
          <w:marLeft w:val="0"/>
          <w:marRight w:val="0"/>
          <w:marTop w:val="120"/>
          <w:marBottom w:val="0"/>
          <w:divBdr>
            <w:top w:val="none" w:sz="0" w:space="0" w:color="auto"/>
            <w:left w:val="none" w:sz="0" w:space="0" w:color="auto"/>
            <w:bottom w:val="none" w:sz="0" w:space="0" w:color="auto"/>
            <w:right w:val="none" w:sz="0" w:space="0" w:color="auto"/>
          </w:divBdr>
        </w:div>
        <w:div w:id="299845249">
          <w:marLeft w:val="0"/>
          <w:marRight w:val="0"/>
          <w:marTop w:val="0"/>
          <w:marBottom w:val="0"/>
          <w:divBdr>
            <w:top w:val="none" w:sz="0" w:space="0" w:color="auto"/>
            <w:left w:val="none" w:sz="0" w:space="0" w:color="auto"/>
            <w:bottom w:val="none" w:sz="0" w:space="0" w:color="auto"/>
            <w:right w:val="none" w:sz="0" w:space="0" w:color="auto"/>
          </w:divBdr>
        </w:div>
        <w:div w:id="1295211890">
          <w:marLeft w:val="0"/>
          <w:marRight w:val="0"/>
          <w:marTop w:val="0"/>
          <w:marBottom w:val="0"/>
          <w:divBdr>
            <w:top w:val="none" w:sz="0" w:space="0" w:color="auto"/>
            <w:left w:val="none" w:sz="0" w:space="0" w:color="auto"/>
            <w:bottom w:val="none" w:sz="0" w:space="0" w:color="auto"/>
            <w:right w:val="none" w:sz="0" w:space="0" w:color="auto"/>
          </w:divBdr>
        </w:div>
        <w:div w:id="204487121">
          <w:marLeft w:val="0"/>
          <w:marRight w:val="0"/>
          <w:marTop w:val="0"/>
          <w:marBottom w:val="0"/>
          <w:divBdr>
            <w:top w:val="none" w:sz="0" w:space="0" w:color="auto"/>
            <w:left w:val="none" w:sz="0" w:space="0" w:color="auto"/>
            <w:bottom w:val="none" w:sz="0" w:space="0" w:color="auto"/>
            <w:right w:val="none" w:sz="0" w:space="0" w:color="auto"/>
          </w:divBdr>
        </w:div>
        <w:div w:id="497769917">
          <w:marLeft w:val="0"/>
          <w:marRight w:val="0"/>
          <w:marTop w:val="0"/>
          <w:marBottom w:val="0"/>
          <w:divBdr>
            <w:top w:val="none" w:sz="0" w:space="0" w:color="auto"/>
            <w:left w:val="none" w:sz="0" w:space="0" w:color="auto"/>
            <w:bottom w:val="none" w:sz="0" w:space="0" w:color="auto"/>
            <w:right w:val="none" w:sz="0" w:space="0" w:color="auto"/>
          </w:divBdr>
        </w:div>
        <w:div w:id="747651240">
          <w:marLeft w:val="0"/>
          <w:marRight w:val="0"/>
          <w:marTop w:val="0"/>
          <w:marBottom w:val="0"/>
          <w:divBdr>
            <w:top w:val="none" w:sz="0" w:space="0" w:color="auto"/>
            <w:left w:val="none" w:sz="0" w:space="0" w:color="auto"/>
            <w:bottom w:val="none" w:sz="0" w:space="0" w:color="auto"/>
            <w:right w:val="none" w:sz="0" w:space="0" w:color="auto"/>
          </w:divBdr>
        </w:div>
        <w:div w:id="161749670">
          <w:marLeft w:val="0"/>
          <w:marRight w:val="0"/>
          <w:marTop w:val="0"/>
          <w:marBottom w:val="0"/>
          <w:divBdr>
            <w:top w:val="none" w:sz="0" w:space="0" w:color="auto"/>
            <w:left w:val="none" w:sz="0" w:space="0" w:color="auto"/>
            <w:bottom w:val="none" w:sz="0" w:space="0" w:color="auto"/>
            <w:right w:val="none" w:sz="0" w:space="0" w:color="auto"/>
          </w:divBdr>
        </w:div>
        <w:div w:id="1953852426">
          <w:marLeft w:val="0"/>
          <w:marRight w:val="0"/>
          <w:marTop w:val="0"/>
          <w:marBottom w:val="0"/>
          <w:divBdr>
            <w:top w:val="none" w:sz="0" w:space="0" w:color="auto"/>
            <w:left w:val="none" w:sz="0" w:space="0" w:color="auto"/>
            <w:bottom w:val="none" w:sz="0" w:space="0" w:color="auto"/>
            <w:right w:val="none" w:sz="0" w:space="0" w:color="auto"/>
          </w:divBdr>
        </w:div>
      </w:divsChild>
    </w:div>
    <w:div w:id="1447848870">
      <w:bodyDiv w:val="1"/>
      <w:marLeft w:val="0"/>
      <w:marRight w:val="0"/>
      <w:marTop w:val="0"/>
      <w:marBottom w:val="0"/>
      <w:divBdr>
        <w:top w:val="none" w:sz="0" w:space="0" w:color="auto"/>
        <w:left w:val="none" w:sz="0" w:space="0" w:color="auto"/>
        <w:bottom w:val="none" w:sz="0" w:space="0" w:color="auto"/>
        <w:right w:val="none" w:sz="0" w:space="0" w:color="auto"/>
      </w:divBdr>
      <w:divsChild>
        <w:div w:id="1039279247">
          <w:marLeft w:val="0"/>
          <w:marRight w:val="0"/>
          <w:marTop w:val="120"/>
          <w:marBottom w:val="0"/>
          <w:divBdr>
            <w:top w:val="none" w:sz="0" w:space="0" w:color="auto"/>
            <w:left w:val="none" w:sz="0" w:space="0" w:color="auto"/>
            <w:bottom w:val="none" w:sz="0" w:space="0" w:color="auto"/>
            <w:right w:val="none" w:sz="0" w:space="0" w:color="auto"/>
          </w:divBdr>
        </w:div>
        <w:div w:id="512308296">
          <w:marLeft w:val="0"/>
          <w:marRight w:val="0"/>
          <w:marTop w:val="120"/>
          <w:marBottom w:val="0"/>
          <w:divBdr>
            <w:top w:val="none" w:sz="0" w:space="0" w:color="auto"/>
            <w:left w:val="none" w:sz="0" w:space="0" w:color="auto"/>
            <w:bottom w:val="none" w:sz="0" w:space="0" w:color="auto"/>
            <w:right w:val="none" w:sz="0" w:space="0" w:color="auto"/>
          </w:divBdr>
        </w:div>
      </w:divsChild>
    </w:div>
    <w:div w:id="1642926081">
      <w:bodyDiv w:val="1"/>
      <w:marLeft w:val="0"/>
      <w:marRight w:val="0"/>
      <w:marTop w:val="0"/>
      <w:marBottom w:val="0"/>
      <w:divBdr>
        <w:top w:val="none" w:sz="0" w:space="0" w:color="auto"/>
        <w:left w:val="none" w:sz="0" w:space="0" w:color="auto"/>
        <w:bottom w:val="none" w:sz="0" w:space="0" w:color="auto"/>
        <w:right w:val="none" w:sz="0" w:space="0" w:color="auto"/>
      </w:divBdr>
      <w:divsChild>
        <w:div w:id="456334484">
          <w:marLeft w:val="0"/>
          <w:marRight w:val="0"/>
          <w:marTop w:val="120"/>
          <w:marBottom w:val="0"/>
          <w:divBdr>
            <w:top w:val="none" w:sz="0" w:space="0" w:color="auto"/>
            <w:left w:val="none" w:sz="0" w:space="0" w:color="auto"/>
            <w:bottom w:val="none" w:sz="0" w:space="0" w:color="auto"/>
            <w:right w:val="none" w:sz="0" w:space="0" w:color="auto"/>
          </w:divBdr>
        </w:div>
        <w:div w:id="1935282692">
          <w:marLeft w:val="0"/>
          <w:marRight w:val="0"/>
          <w:marTop w:val="0"/>
          <w:marBottom w:val="0"/>
          <w:divBdr>
            <w:top w:val="none" w:sz="0" w:space="0" w:color="auto"/>
            <w:left w:val="none" w:sz="0" w:space="0" w:color="auto"/>
            <w:bottom w:val="none" w:sz="0" w:space="0" w:color="auto"/>
            <w:right w:val="none" w:sz="0" w:space="0" w:color="auto"/>
          </w:divBdr>
        </w:div>
        <w:div w:id="601031647">
          <w:marLeft w:val="0"/>
          <w:marRight w:val="0"/>
          <w:marTop w:val="0"/>
          <w:marBottom w:val="0"/>
          <w:divBdr>
            <w:top w:val="none" w:sz="0" w:space="0" w:color="auto"/>
            <w:left w:val="none" w:sz="0" w:space="0" w:color="auto"/>
            <w:bottom w:val="none" w:sz="0" w:space="0" w:color="auto"/>
            <w:right w:val="none" w:sz="0" w:space="0" w:color="auto"/>
          </w:divBdr>
        </w:div>
        <w:div w:id="357896440">
          <w:marLeft w:val="0"/>
          <w:marRight w:val="0"/>
          <w:marTop w:val="0"/>
          <w:marBottom w:val="0"/>
          <w:divBdr>
            <w:top w:val="none" w:sz="0" w:space="0" w:color="auto"/>
            <w:left w:val="none" w:sz="0" w:space="0" w:color="auto"/>
            <w:bottom w:val="none" w:sz="0" w:space="0" w:color="auto"/>
            <w:right w:val="none" w:sz="0" w:space="0" w:color="auto"/>
          </w:divBdr>
        </w:div>
        <w:div w:id="49769762">
          <w:marLeft w:val="0"/>
          <w:marRight w:val="0"/>
          <w:marTop w:val="0"/>
          <w:marBottom w:val="0"/>
          <w:divBdr>
            <w:top w:val="none" w:sz="0" w:space="0" w:color="auto"/>
            <w:left w:val="none" w:sz="0" w:space="0" w:color="auto"/>
            <w:bottom w:val="none" w:sz="0" w:space="0" w:color="auto"/>
            <w:right w:val="none" w:sz="0" w:space="0" w:color="auto"/>
          </w:divBdr>
        </w:div>
        <w:div w:id="1590307798">
          <w:marLeft w:val="0"/>
          <w:marRight w:val="0"/>
          <w:marTop w:val="0"/>
          <w:marBottom w:val="0"/>
          <w:divBdr>
            <w:top w:val="none" w:sz="0" w:space="0" w:color="auto"/>
            <w:left w:val="none" w:sz="0" w:space="0" w:color="auto"/>
            <w:bottom w:val="none" w:sz="0" w:space="0" w:color="auto"/>
            <w:right w:val="none" w:sz="0" w:space="0" w:color="auto"/>
          </w:divBdr>
        </w:div>
        <w:div w:id="956256792">
          <w:marLeft w:val="0"/>
          <w:marRight w:val="0"/>
          <w:marTop w:val="0"/>
          <w:marBottom w:val="0"/>
          <w:divBdr>
            <w:top w:val="none" w:sz="0" w:space="0" w:color="auto"/>
            <w:left w:val="none" w:sz="0" w:space="0" w:color="auto"/>
            <w:bottom w:val="none" w:sz="0" w:space="0" w:color="auto"/>
            <w:right w:val="none" w:sz="0" w:space="0" w:color="auto"/>
          </w:divBdr>
        </w:div>
        <w:div w:id="2051688933">
          <w:marLeft w:val="0"/>
          <w:marRight w:val="0"/>
          <w:marTop w:val="0"/>
          <w:marBottom w:val="0"/>
          <w:divBdr>
            <w:top w:val="none" w:sz="0" w:space="0" w:color="auto"/>
            <w:left w:val="none" w:sz="0" w:space="0" w:color="auto"/>
            <w:bottom w:val="none" w:sz="0" w:space="0" w:color="auto"/>
            <w:right w:val="none" w:sz="0" w:space="0" w:color="auto"/>
          </w:divBdr>
        </w:div>
        <w:div w:id="1708138480">
          <w:marLeft w:val="0"/>
          <w:marRight w:val="0"/>
          <w:marTop w:val="0"/>
          <w:marBottom w:val="0"/>
          <w:divBdr>
            <w:top w:val="none" w:sz="0" w:space="0" w:color="auto"/>
            <w:left w:val="none" w:sz="0" w:space="0" w:color="auto"/>
            <w:bottom w:val="none" w:sz="0" w:space="0" w:color="auto"/>
            <w:right w:val="none" w:sz="0" w:space="0" w:color="auto"/>
          </w:divBdr>
        </w:div>
        <w:div w:id="1469208488">
          <w:marLeft w:val="0"/>
          <w:marRight w:val="0"/>
          <w:marTop w:val="0"/>
          <w:marBottom w:val="0"/>
          <w:divBdr>
            <w:top w:val="none" w:sz="0" w:space="0" w:color="auto"/>
            <w:left w:val="none" w:sz="0" w:space="0" w:color="auto"/>
            <w:bottom w:val="none" w:sz="0" w:space="0" w:color="auto"/>
            <w:right w:val="none" w:sz="0" w:space="0" w:color="auto"/>
          </w:divBdr>
        </w:div>
        <w:div w:id="1687244276">
          <w:marLeft w:val="0"/>
          <w:marRight w:val="0"/>
          <w:marTop w:val="0"/>
          <w:marBottom w:val="0"/>
          <w:divBdr>
            <w:top w:val="none" w:sz="0" w:space="0" w:color="auto"/>
            <w:left w:val="none" w:sz="0" w:space="0" w:color="auto"/>
            <w:bottom w:val="none" w:sz="0" w:space="0" w:color="auto"/>
            <w:right w:val="none" w:sz="0" w:space="0" w:color="auto"/>
          </w:divBdr>
        </w:div>
        <w:div w:id="1004744123">
          <w:marLeft w:val="0"/>
          <w:marRight w:val="0"/>
          <w:marTop w:val="0"/>
          <w:marBottom w:val="0"/>
          <w:divBdr>
            <w:top w:val="none" w:sz="0" w:space="0" w:color="auto"/>
            <w:left w:val="none" w:sz="0" w:space="0" w:color="auto"/>
            <w:bottom w:val="none" w:sz="0" w:space="0" w:color="auto"/>
            <w:right w:val="none" w:sz="0" w:space="0" w:color="auto"/>
          </w:divBdr>
        </w:div>
        <w:div w:id="1723670323">
          <w:marLeft w:val="0"/>
          <w:marRight w:val="0"/>
          <w:marTop w:val="120"/>
          <w:marBottom w:val="0"/>
          <w:divBdr>
            <w:top w:val="none" w:sz="0" w:space="0" w:color="auto"/>
            <w:left w:val="none" w:sz="0" w:space="0" w:color="auto"/>
            <w:bottom w:val="none" w:sz="0" w:space="0" w:color="auto"/>
            <w:right w:val="none" w:sz="0" w:space="0" w:color="auto"/>
          </w:divBdr>
        </w:div>
        <w:div w:id="40134549">
          <w:marLeft w:val="0"/>
          <w:marRight w:val="0"/>
          <w:marTop w:val="0"/>
          <w:marBottom w:val="0"/>
          <w:divBdr>
            <w:top w:val="none" w:sz="0" w:space="0" w:color="auto"/>
            <w:left w:val="none" w:sz="0" w:space="0" w:color="auto"/>
            <w:bottom w:val="none" w:sz="0" w:space="0" w:color="auto"/>
            <w:right w:val="none" w:sz="0" w:space="0" w:color="auto"/>
          </w:divBdr>
        </w:div>
        <w:div w:id="1649164678">
          <w:marLeft w:val="0"/>
          <w:marRight w:val="0"/>
          <w:marTop w:val="0"/>
          <w:marBottom w:val="0"/>
          <w:divBdr>
            <w:top w:val="none" w:sz="0" w:space="0" w:color="auto"/>
            <w:left w:val="none" w:sz="0" w:space="0" w:color="auto"/>
            <w:bottom w:val="none" w:sz="0" w:space="0" w:color="auto"/>
            <w:right w:val="none" w:sz="0" w:space="0" w:color="auto"/>
          </w:divBdr>
        </w:div>
        <w:div w:id="1123812675">
          <w:marLeft w:val="0"/>
          <w:marRight w:val="0"/>
          <w:marTop w:val="0"/>
          <w:marBottom w:val="0"/>
          <w:divBdr>
            <w:top w:val="none" w:sz="0" w:space="0" w:color="auto"/>
            <w:left w:val="none" w:sz="0" w:space="0" w:color="auto"/>
            <w:bottom w:val="none" w:sz="0" w:space="0" w:color="auto"/>
            <w:right w:val="none" w:sz="0" w:space="0" w:color="auto"/>
          </w:divBdr>
        </w:div>
        <w:div w:id="1559394825">
          <w:marLeft w:val="0"/>
          <w:marRight w:val="0"/>
          <w:marTop w:val="0"/>
          <w:marBottom w:val="0"/>
          <w:divBdr>
            <w:top w:val="none" w:sz="0" w:space="0" w:color="auto"/>
            <w:left w:val="none" w:sz="0" w:space="0" w:color="auto"/>
            <w:bottom w:val="none" w:sz="0" w:space="0" w:color="auto"/>
            <w:right w:val="none" w:sz="0" w:space="0" w:color="auto"/>
          </w:divBdr>
        </w:div>
        <w:div w:id="1664700249">
          <w:marLeft w:val="0"/>
          <w:marRight w:val="0"/>
          <w:marTop w:val="0"/>
          <w:marBottom w:val="0"/>
          <w:divBdr>
            <w:top w:val="none" w:sz="0" w:space="0" w:color="auto"/>
            <w:left w:val="none" w:sz="0" w:space="0" w:color="auto"/>
            <w:bottom w:val="none" w:sz="0" w:space="0" w:color="auto"/>
            <w:right w:val="none" w:sz="0" w:space="0" w:color="auto"/>
          </w:divBdr>
        </w:div>
        <w:div w:id="978731166">
          <w:marLeft w:val="0"/>
          <w:marRight w:val="0"/>
          <w:marTop w:val="0"/>
          <w:marBottom w:val="0"/>
          <w:divBdr>
            <w:top w:val="none" w:sz="0" w:space="0" w:color="auto"/>
            <w:left w:val="none" w:sz="0" w:space="0" w:color="auto"/>
            <w:bottom w:val="none" w:sz="0" w:space="0" w:color="auto"/>
            <w:right w:val="none" w:sz="0" w:space="0" w:color="auto"/>
          </w:divBdr>
        </w:div>
        <w:div w:id="122500320">
          <w:marLeft w:val="0"/>
          <w:marRight w:val="0"/>
          <w:marTop w:val="0"/>
          <w:marBottom w:val="0"/>
          <w:divBdr>
            <w:top w:val="none" w:sz="0" w:space="0" w:color="auto"/>
            <w:left w:val="none" w:sz="0" w:space="0" w:color="auto"/>
            <w:bottom w:val="none" w:sz="0" w:space="0" w:color="auto"/>
            <w:right w:val="none" w:sz="0" w:space="0" w:color="auto"/>
          </w:divBdr>
        </w:div>
        <w:div w:id="412094476">
          <w:marLeft w:val="0"/>
          <w:marRight w:val="0"/>
          <w:marTop w:val="0"/>
          <w:marBottom w:val="0"/>
          <w:divBdr>
            <w:top w:val="none" w:sz="0" w:space="0" w:color="auto"/>
            <w:left w:val="none" w:sz="0" w:space="0" w:color="auto"/>
            <w:bottom w:val="none" w:sz="0" w:space="0" w:color="auto"/>
            <w:right w:val="none" w:sz="0" w:space="0" w:color="auto"/>
          </w:divBdr>
        </w:div>
        <w:div w:id="710307507">
          <w:marLeft w:val="0"/>
          <w:marRight w:val="0"/>
          <w:marTop w:val="0"/>
          <w:marBottom w:val="0"/>
          <w:divBdr>
            <w:top w:val="none" w:sz="0" w:space="0" w:color="auto"/>
            <w:left w:val="none" w:sz="0" w:space="0" w:color="auto"/>
            <w:bottom w:val="none" w:sz="0" w:space="0" w:color="auto"/>
            <w:right w:val="none" w:sz="0" w:space="0" w:color="auto"/>
          </w:divBdr>
        </w:div>
        <w:div w:id="1876114697">
          <w:marLeft w:val="0"/>
          <w:marRight w:val="0"/>
          <w:marTop w:val="0"/>
          <w:marBottom w:val="0"/>
          <w:divBdr>
            <w:top w:val="none" w:sz="0" w:space="0" w:color="auto"/>
            <w:left w:val="none" w:sz="0" w:space="0" w:color="auto"/>
            <w:bottom w:val="none" w:sz="0" w:space="0" w:color="auto"/>
            <w:right w:val="none" w:sz="0" w:space="0" w:color="auto"/>
          </w:divBdr>
        </w:div>
        <w:div w:id="489366591">
          <w:marLeft w:val="0"/>
          <w:marRight w:val="0"/>
          <w:marTop w:val="0"/>
          <w:marBottom w:val="0"/>
          <w:divBdr>
            <w:top w:val="none" w:sz="0" w:space="0" w:color="auto"/>
            <w:left w:val="none" w:sz="0" w:space="0" w:color="auto"/>
            <w:bottom w:val="none" w:sz="0" w:space="0" w:color="auto"/>
            <w:right w:val="none" w:sz="0" w:space="0" w:color="auto"/>
          </w:divBdr>
        </w:div>
        <w:div w:id="710155537">
          <w:marLeft w:val="0"/>
          <w:marRight w:val="0"/>
          <w:marTop w:val="0"/>
          <w:marBottom w:val="0"/>
          <w:divBdr>
            <w:top w:val="none" w:sz="0" w:space="0" w:color="auto"/>
            <w:left w:val="none" w:sz="0" w:space="0" w:color="auto"/>
            <w:bottom w:val="none" w:sz="0" w:space="0" w:color="auto"/>
            <w:right w:val="none" w:sz="0" w:space="0" w:color="auto"/>
          </w:divBdr>
        </w:div>
        <w:div w:id="389622894">
          <w:marLeft w:val="0"/>
          <w:marRight w:val="0"/>
          <w:marTop w:val="0"/>
          <w:marBottom w:val="0"/>
          <w:divBdr>
            <w:top w:val="none" w:sz="0" w:space="0" w:color="auto"/>
            <w:left w:val="none" w:sz="0" w:space="0" w:color="auto"/>
            <w:bottom w:val="none" w:sz="0" w:space="0" w:color="auto"/>
            <w:right w:val="none" w:sz="0" w:space="0" w:color="auto"/>
          </w:divBdr>
        </w:div>
        <w:div w:id="475995647">
          <w:marLeft w:val="0"/>
          <w:marRight w:val="0"/>
          <w:marTop w:val="0"/>
          <w:marBottom w:val="0"/>
          <w:divBdr>
            <w:top w:val="none" w:sz="0" w:space="0" w:color="auto"/>
            <w:left w:val="none" w:sz="0" w:space="0" w:color="auto"/>
            <w:bottom w:val="none" w:sz="0" w:space="0" w:color="auto"/>
            <w:right w:val="none" w:sz="0" w:space="0" w:color="auto"/>
          </w:divBdr>
        </w:div>
      </w:divsChild>
    </w:div>
    <w:div w:id="18016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7C143-7072-4F81-BF41-0DF8EDF3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2387</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Son</dc:creator>
  <cp:lastModifiedBy>TVC</cp:lastModifiedBy>
  <cp:revision>180</cp:revision>
  <cp:lastPrinted>2022-07-12T04:21:00Z</cp:lastPrinted>
  <dcterms:created xsi:type="dcterms:W3CDTF">2022-06-30T08:59:00Z</dcterms:created>
  <dcterms:modified xsi:type="dcterms:W3CDTF">2025-03-17T07:38:00Z</dcterms:modified>
</cp:coreProperties>
</file>